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66DE7" w14:textId="11273D7A" w:rsidR="0034217F" w:rsidRDefault="00A13B3A" w:rsidP="00006307">
      <w:pPr>
        <w:tabs>
          <w:tab w:val="left" w:pos="5693"/>
        </w:tabs>
        <w:ind w:right="-1800"/>
      </w:pPr>
      <w:bookmarkStart w:id="0" w:name="_GoBack"/>
      <w:bookmarkEnd w:id="0"/>
      <w:r>
        <w:rPr>
          <w:noProof/>
          <w:lang w:eastAsia="en-US"/>
        </w:rPr>
        <mc:AlternateContent>
          <mc:Choice Requires="wps">
            <w:drawing>
              <wp:anchor distT="0" distB="0" distL="114300" distR="114300" simplePos="0" relativeHeight="251658240" behindDoc="0" locked="0" layoutInCell="1" allowOverlap="1" wp14:anchorId="46731CF6" wp14:editId="79E63FB7">
                <wp:simplePos x="0" y="0"/>
                <wp:positionH relativeFrom="column">
                  <wp:posOffset>1120140</wp:posOffset>
                </wp:positionH>
                <wp:positionV relativeFrom="paragraph">
                  <wp:posOffset>483235</wp:posOffset>
                </wp:positionV>
                <wp:extent cx="6130290" cy="90506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0290" cy="9050655"/>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736BB" w14:textId="77777777" w:rsidR="00E66B4D" w:rsidRPr="00803508" w:rsidRDefault="00E66B4D" w:rsidP="00020AB6">
                            <w:pPr>
                              <w:rPr>
                                <w:rFonts w:ascii="Garamond" w:hAnsi="Garamond" w:cstheme="majorHAnsi"/>
                                <w:sz w:val="20"/>
                                <w:szCs w:val="20"/>
                              </w:rPr>
                            </w:pPr>
                            <w:r w:rsidRPr="00803508">
                              <w:rPr>
                                <w:rFonts w:ascii="Garamond" w:hAnsi="Garamond" w:cstheme="majorHAnsi"/>
                                <w:sz w:val="20"/>
                                <w:szCs w:val="20"/>
                              </w:rPr>
                              <w:t>May 4, 2017</w:t>
                            </w:r>
                          </w:p>
                          <w:p w14:paraId="0B5B9BBF" w14:textId="77777777" w:rsidR="00B4202A" w:rsidRPr="00803508" w:rsidRDefault="00B4202A" w:rsidP="00020AB6">
                            <w:pPr>
                              <w:rPr>
                                <w:rFonts w:ascii="Garamond" w:hAnsi="Garamond" w:cstheme="majorHAnsi"/>
                                <w:sz w:val="20"/>
                                <w:szCs w:val="20"/>
                                <w:highlight w:val="yellow"/>
                              </w:rPr>
                            </w:pPr>
                          </w:p>
                          <w:p w14:paraId="5472B2F2" w14:textId="77777777" w:rsidR="00DC7449" w:rsidRDefault="00244E9F" w:rsidP="00020AB6">
                            <w:pPr>
                              <w:rPr>
                                <w:rFonts w:ascii="Garamond" w:hAnsi="Garamond" w:cstheme="majorHAnsi"/>
                                <w:sz w:val="20"/>
                                <w:szCs w:val="20"/>
                              </w:rPr>
                            </w:pPr>
                            <w:hyperlink r:id="rId7" w:history="1">
                              <w:r w:rsidR="00DC7449" w:rsidRPr="001813EE">
                                <w:rPr>
                                  <w:rStyle w:val="Hyperlink"/>
                                  <w:rFonts w:ascii="Garamond" w:hAnsi="Garamond" w:cstheme="majorHAnsi"/>
                                  <w:sz w:val="20"/>
                                  <w:szCs w:val="20"/>
                                </w:rPr>
                                <w:t>Brittney.Miller@asm.state.nv.us</w:t>
                              </w:r>
                            </w:hyperlink>
                          </w:p>
                          <w:p w14:paraId="4F47CF78" w14:textId="77777777" w:rsidR="00DC7449" w:rsidRDefault="00DC7449" w:rsidP="00020AB6">
                            <w:pPr>
                              <w:rPr>
                                <w:rFonts w:ascii="Garamond" w:hAnsi="Garamond" w:cstheme="majorHAnsi"/>
                                <w:sz w:val="20"/>
                                <w:szCs w:val="20"/>
                              </w:rPr>
                            </w:pPr>
                          </w:p>
                          <w:p w14:paraId="10EF1B78" w14:textId="77777777" w:rsidR="00E66B4D" w:rsidRPr="00803508" w:rsidRDefault="00E66B4D" w:rsidP="00020AB6">
                            <w:pPr>
                              <w:rPr>
                                <w:rFonts w:ascii="Garamond" w:hAnsi="Garamond" w:cstheme="majorHAnsi"/>
                                <w:sz w:val="20"/>
                                <w:szCs w:val="20"/>
                              </w:rPr>
                            </w:pPr>
                            <w:r w:rsidRPr="00CA6AC8">
                              <w:rPr>
                                <w:rFonts w:ascii="Garamond" w:hAnsi="Garamond" w:cstheme="majorHAnsi"/>
                                <w:sz w:val="20"/>
                                <w:szCs w:val="20"/>
                              </w:rPr>
                              <w:t xml:space="preserve">Dear </w:t>
                            </w:r>
                            <w:r w:rsidR="00870E77">
                              <w:rPr>
                                <w:rFonts w:ascii="Garamond" w:hAnsi="Garamond" w:cstheme="majorHAnsi"/>
                                <w:sz w:val="20"/>
                                <w:szCs w:val="20"/>
                              </w:rPr>
                              <w:t>Assembly</w:t>
                            </w:r>
                            <w:r w:rsidR="00DC7449">
                              <w:rPr>
                                <w:rFonts w:ascii="Garamond" w:hAnsi="Garamond" w:cstheme="majorHAnsi"/>
                                <w:sz w:val="20"/>
                                <w:szCs w:val="20"/>
                              </w:rPr>
                              <w:t>woman Miller</w:t>
                            </w:r>
                            <w:r w:rsidRPr="00CA6AC8">
                              <w:rPr>
                                <w:rFonts w:ascii="Garamond" w:hAnsi="Garamond" w:cstheme="majorHAnsi"/>
                                <w:sz w:val="20"/>
                                <w:szCs w:val="20"/>
                              </w:rPr>
                              <w:t>:</w:t>
                            </w:r>
                          </w:p>
                          <w:p w14:paraId="3FFD7B26" w14:textId="77777777" w:rsidR="00B4202A" w:rsidRPr="00803508" w:rsidRDefault="00B4202A" w:rsidP="007F0750">
                            <w:pPr>
                              <w:rPr>
                                <w:rFonts w:ascii="Garamond" w:hAnsi="Garamond" w:cstheme="majorHAnsi"/>
                                <w:sz w:val="20"/>
                                <w:szCs w:val="20"/>
                              </w:rPr>
                            </w:pPr>
                          </w:p>
                          <w:p w14:paraId="7A6A2F40"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 xml:space="preserve">I am writing today on behalf of the National Council on Teacher Quality (NCTQ) to express our </w:t>
                            </w:r>
                            <w:r w:rsidR="008746B7">
                              <w:rPr>
                                <w:rFonts w:ascii="Garamond" w:hAnsi="Garamond" w:cstheme="majorHAnsi"/>
                                <w:sz w:val="20"/>
                                <w:szCs w:val="20"/>
                              </w:rPr>
                              <w:t xml:space="preserve">opposition for </w:t>
                            </w:r>
                            <w:r w:rsidR="008746B7" w:rsidRPr="00803508">
                              <w:rPr>
                                <w:rFonts w:ascii="Garamond" w:hAnsi="Garamond" w:cstheme="majorHAnsi"/>
                                <w:sz w:val="20"/>
                                <w:szCs w:val="20"/>
                              </w:rPr>
                              <w:t>Assembly Bill (AB) 320</w:t>
                            </w:r>
                            <w:r w:rsidR="008746B7">
                              <w:rPr>
                                <w:rFonts w:ascii="Garamond" w:hAnsi="Garamond" w:cstheme="majorHAnsi"/>
                                <w:sz w:val="20"/>
                                <w:szCs w:val="20"/>
                              </w:rPr>
                              <w:t xml:space="preserve"> as it is currently written, as well as our support for Superintendent of Public Instruction Steve Cana</w:t>
                            </w:r>
                            <w:r w:rsidR="00CA6AC8">
                              <w:rPr>
                                <w:rFonts w:ascii="Garamond" w:hAnsi="Garamond" w:cstheme="majorHAnsi"/>
                                <w:sz w:val="20"/>
                                <w:szCs w:val="20"/>
                              </w:rPr>
                              <w:t>ve</w:t>
                            </w:r>
                            <w:r w:rsidR="008746B7">
                              <w:rPr>
                                <w:rFonts w:ascii="Garamond" w:hAnsi="Garamond" w:cstheme="majorHAnsi"/>
                                <w:sz w:val="20"/>
                                <w:szCs w:val="20"/>
                              </w:rPr>
                              <w:t>ro’s</w:t>
                            </w:r>
                            <w:r w:rsidRPr="00803508">
                              <w:rPr>
                                <w:rFonts w:ascii="Garamond" w:hAnsi="Garamond" w:cstheme="majorHAnsi"/>
                                <w:sz w:val="20"/>
                                <w:szCs w:val="20"/>
                              </w:rPr>
                              <w:t xml:space="preserve"> proposed amendments to</w:t>
                            </w:r>
                            <w:r w:rsidR="008746B7">
                              <w:rPr>
                                <w:rFonts w:ascii="Garamond" w:hAnsi="Garamond" w:cstheme="majorHAnsi"/>
                                <w:sz w:val="20"/>
                                <w:szCs w:val="20"/>
                              </w:rPr>
                              <w:t xml:space="preserve"> this bill</w:t>
                            </w:r>
                            <w:r w:rsidRPr="00803508">
                              <w:rPr>
                                <w:rFonts w:ascii="Garamond" w:hAnsi="Garamond" w:cstheme="majorHAnsi"/>
                                <w:sz w:val="20"/>
                                <w:szCs w:val="20"/>
                              </w:rPr>
                              <w:t>.</w:t>
                            </w:r>
                            <w:r w:rsidR="00803508">
                              <w:rPr>
                                <w:rFonts w:ascii="Garamond" w:hAnsi="Garamond" w:cstheme="majorHAnsi"/>
                                <w:sz w:val="20"/>
                                <w:szCs w:val="20"/>
                              </w:rPr>
                              <w:t xml:space="preserve"> </w:t>
                            </w:r>
                            <w:hyperlink r:id="rId8" w:history="1">
                              <w:r w:rsidRPr="00803508">
                                <w:rPr>
                                  <w:rStyle w:val="Hyperlink"/>
                                  <w:rFonts w:ascii="Garamond" w:hAnsi="Garamond" w:cstheme="majorHAnsi"/>
                                  <w:sz w:val="20"/>
                                  <w:szCs w:val="20"/>
                                </w:rPr>
                                <w:t>NCTQ</w:t>
                              </w:r>
                            </w:hyperlink>
                            <w:r w:rsidRPr="00803508">
                              <w:rPr>
                                <w:rFonts w:ascii="Garamond" w:hAnsi="Garamond" w:cstheme="majorHAnsi"/>
                                <w:sz w:val="20"/>
                                <w:szCs w:val="20"/>
                              </w:rPr>
                              <w:t xml:space="preserve"> is a nonpartisan research and policy organization led by the vision that every child deserves effective teachers and every teacher deserves the opportunity to become effective.  </w:t>
                            </w:r>
                          </w:p>
                          <w:p w14:paraId="56A3B145" w14:textId="77777777" w:rsidR="00B4202A" w:rsidRPr="00803508" w:rsidRDefault="00B4202A" w:rsidP="007F0750">
                            <w:pPr>
                              <w:rPr>
                                <w:rFonts w:ascii="Garamond" w:hAnsi="Garamond" w:cstheme="majorHAnsi"/>
                                <w:sz w:val="20"/>
                                <w:szCs w:val="20"/>
                              </w:rPr>
                            </w:pPr>
                          </w:p>
                          <w:p w14:paraId="60D48A31" w14:textId="77777777" w:rsidR="00803508" w:rsidRDefault="00E66B4D" w:rsidP="007F0750">
                            <w:pPr>
                              <w:rPr>
                                <w:rFonts w:ascii="Garamond" w:hAnsi="Garamond" w:cstheme="majorHAnsi"/>
                                <w:sz w:val="20"/>
                                <w:szCs w:val="20"/>
                              </w:rPr>
                            </w:pPr>
                            <w:r w:rsidRPr="00803508">
                              <w:rPr>
                                <w:rFonts w:ascii="Garamond" w:hAnsi="Garamond" w:cstheme="majorHAnsi"/>
                                <w:sz w:val="20"/>
                                <w:szCs w:val="20"/>
                              </w:rPr>
                              <w:t>Research overwhelmingly demonstrates that teachers are the most important in-school factor impacting student academic outcomes, both immediately and long</w:t>
                            </w:r>
                            <w:r w:rsidR="00B4202A" w:rsidRPr="00803508">
                              <w:rPr>
                                <w:rFonts w:ascii="Garamond" w:hAnsi="Garamond" w:cstheme="majorHAnsi"/>
                                <w:sz w:val="20"/>
                                <w:szCs w:val="20"/>
                              </w:rPr>
                              <w:t xml:space="preserve"> </w:t>
                            </w:r>
                            <w:r w:rsidRPr="00803508">
                              <w:rPr>
                                <w:rFonts w:ascii="Garamond" w:hAnsi="Garamond" w:cstheme="majorHAnsi"/>
                                <w:sz w:val="20"/>
                                <w:szCs w:val="20"/>
                              </w:rPr>
                              <w:t>term.</w:t>
                            </w:r>
                            <w:r w:rsidR="00803508">
                              <w:rPr>
                                <w:rFonts w:ascii="Garamond" w:hAnsi="Garamond" w:cstheme="majorHAnsi"/>
                                <w:sz w:val="20"/>
                                <w:szCs w:val="20"/>
                              </w:rPr>
                              <w:t xml:space="preserve"> </w:t>
                            </w:r>
                            <w:r w:rsidRPr="00803508">
                              <w:rPr>
                                <w:rFonts w:ascii="Garamond" w:hAnsi="Garamond" w:cstheme="majorHAnsi"/>
                                <w:sz w:val="20"/>
                                <w:szCs w:val="20"/>
                              </w:rPr>
                              <w:t>When used to evaluate teachers, student growth measures provide unique and meaningful information about teacher performance and, as such, should be a substantive component within a multi-measure teacher evaluation</w:t>
                            </w:r>
                            <w:r w:rsidR="00D4221D" w:rsidRPr="00803508">
                              <w:rPr>
                                <w:rFonts w:ascii="Garamond" w:hAnsi="Garamond" w:cstheme="majorHAnsi"/>
                                <w:sz w:val="20"/>
                                <w:szCs w:val="20"/>
                              </w:rPr>
                              <w:t xml:space="preserve"> system</w:t>
                            </w:r>
                            <w:r w:rsidRPr="00803508">
                              <w:rPr>
                                <w:rFonts w:ascii="Garamond" w:hAnsi="Garamond" w:cstheme="majorHAnsi"/>
                                <w:sz w:val="20"/>
                                <w:szCs w:val="20"/>
                              </w:rPr>
                              <w:t>.</w:t>
                            </w:r>
                            <w:r w:rsidR="00803508">
                              <w:rPr>
                                <w:rFonts w:ascii="Garamond" w:hAnsi="Garamond" w:cstheme="majorHAnsi"/>
                                <w:sz w:val="20"/>
                                <w:szCs w:val="20"/>
                              </w:rPr>
                              <w:t xml:space="preserve"> According to the best-available </w:t>
                            </w:r>
                            <w:hyperlink r:id="rId9" w:history="1">
                              <w:r w:rsidR="00803508">
                                <w:rPr>
                                  <w:rStyle w:val="Hyperlink"/>
                                  <w:rFonts w:ascii="Garamond" w:hAnsi="Garamond" w:cstheme="majorHAnsi"/>
                                  <w:sz w:val="20"/>
                                  <w:szCs w:val="20"/>
                                </w:rPr>
                                <w:t>r</w:t>
                              </w:r>
                              <w:r w:rsidRPr="00803508">
                                <w:rPr>
                                  <w:rStyle w:val="Hyperlink"/>
                                  <w:rFonts w:ascii="Garamond" w:hAnsi="Garamond" w:cstheme="majorHAnsi"/>
                                  <w:sz w:val="20"/>
                                  <w:szCs w:val="20"/>
                                </w:rPr>
                                <w:t>esearch</w:t>
                              </w:r>
                            </w:hyperlink>
                            <w:r w:rsidR="00803508">
                              <w:rPr>
                                <w:rFonts w:ascii="Garamond" w:hAnsi="Garamond"/>
                                <w:sz w:val="20"/>
                                <w:szCs w:val="20"/>
                              </w:rPr>
                              <w:t>,</w:t>
                            </w:r>
                            <w:r w:rsidRPr="00803508">
                              <w:rPr>
                                <w:rFonts w:ascii="Garamond" w:hAnsi="Garamond" w:cstheme="majorHAnsi"/>
                                <w:sz w:val="20"/>
                                <w:szCs w:val="20"/>
                              </w:rPr>
                              <w:t xml:space="preserve"> teacher evaluation systems that assign between 33 and 50 percent of the available weight to student growth “achieve more consistency, avoid the risk of encouraging too narrow a focus on any one aspect of teaching, and can support a broader range of learning objectives than measured by a single test.” Accordingly, a system that weights student growth any less than 33 percent fails to correspond to </w:t>
                            </w:r>
                            <w:r w:rsidR="00803508">
                              <w:rPr>
                                <w:rFonts w:ascii="Garamond" w:hAnsi="Garamond" w:cstheme="majorHAnsi"/>
                                <w:sz w:val="20"/>
                                <w:szCs w:val="20"/>
                              </w:rPr>
                              <w:t>research-based best practices</w:t>
                            </w:r>
                            <w:r w:rsidRPr="00803508">
                              <w:rPr>
                                <w:rFonts w:ascii="Garamond" w:hAnsi="Garamond" w:cstheme="majorHAnsi"/>
                                <w:sz w:val="20"/>
                                <w:szCs w:val="20"/>
                              </w:rPr>
                              <w:t xml:space="preserve"> regarding the most appropriate weight for student growth measures within a teacher evaluation system. </w:t>
                            </w:r>
                          </w:p>
                          <w:p w14:paraId="54C669BE" w14:textId="77777777" w:rsidR="00803508" w:rsidRDefault="00803508" w:rsidP="007F0750">
                            <w:pPr>
                              <w:rPr>
                                <w:rFonts w:ascii="Garamond" w:hAnsi="Garamond" w:cstheme="majorHAnsi"/>
                                <w:sz w:val="20"/>
                                <w:szCs w:val="20"/>
                              </w:rPr>
                            </w:pPr>
                          </w:p>
                          <w:p w14:paraId="5AD38619"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Additionally, in order to ensure that teacher evaluations are comparable within and across schools and districts, particular attention must be paid to ensuring that student growth measures for teachers of non-tested grades and subjects—that is, those teachers teaching subjects other than English/language arts and mathematics in grades other than 3-8 and once in high school—are rigorous, valid, and reliable.  A</w:t>
                            </w:r>
                            <w:r w:rsidR="00803508">
                              <w:rPr>
                                <w:rFonts w:ascii="Garamond" w:hAnsi="Garamond" w:cstheme="majorHAnsi"/>
                                <w:sz w:val="20"/>
                                <w:szCs w:val="20"/>
                              </w:rPr>
                              <w:t>s such</w:t>
                            </w:r>
                            <w:r w:rsidRPr="00803508">
                              <w:rPr>
                                <w:rFonts w:ascii="Garamond" w:hAnsi="Garamond" w:cstheme="majorHAnsi"/>
                                <w:sz w:val="20"/>
                                <w:szCs w:val="20"/>
                              </w:rPr>
                              <w:t>, growth measures used for teachers of non-tested grades and subjects (</w:t>
                            </w:r>
                            <w:r w:rsidRPr="00803508">
                              <w:rPr>
                                <w:rFonts w:ascii="Garamond" w:hAnsi="Garamond" w:cstheme="majorHAnsi"/>
                                <w:i/>
                                <w:sz w:val="20"/>
                                <w:szCs w:val="20"/>
                              </w:rPr>
                              <w:t>e.g.</w:t>
                            </w:r>
                            <w:r w:rsidR="00803508">
                              <w:rPr>
                                <w:rFonts w:ascii="Garamond" w:hAnsi="Garamond" w:cstheme="majorHAnsi"/>
                                <w:sz w:val="20"/>
                                <w:szCs w:val="20"/>
                              </w:rPr>
                              <w:t>,</w:t>
                            </w:r>
                            <w:r w:rsidRPr="00803508">
                              <w:rPr>
                                <w:rFonts w:ascii="Garamond" w:hAnsi="Garamond" w:cstheme="majorHAnsi"/>
                                <w:sz w:val="20"/>
                                <w:szCs w:val="20"/>
                              </w:rPr>
                              <w:t xml:space="preserve"> student learning objectives or </w:t>
                            </w:r>
                            <w:r w:rsidR="00803508">
                              <w:rPr>
                                <w:rFonts w:ascii="Garamond" w:hAnsi="Garamond" w:cstheme="majorHAnsi"/>
                                <w:sz w:val="20"/>
                                <w:szCs w:val="20"/>
                              </w:rPr>
                              <w:t xml:space="preserve">student learning </w:t>
                            </w:r>
                            <w:r w:rsidRPr="00803508">
                              <w:rPr>
                                <w:rFonts w:ascii="Garamond" w:hAnsi="Garamond" w:cstheme="majorHAnsi"/>
                                <w:sz w:val="20"/>
                                <w:szCs w:val="20"/>
                              </w:rPr>
                              <w:t>goals) should be subject to a rigorous review to ensure their quality and comparability.</w:t>
                            </w:r>
                          </w:p>
                          <w:p w14:paraId="7FCC5262" w14:textId="77777777" w:rsidR="00B4202A" w:rsidRPr="00803508" w:rsidRDefault="00B4202A" w:rsidP="007F0750">
                            <w:pPr>
                              <w:rPr>
                                <w:rFonts w:ascii="Garamond" w:hAnsi="Garamond" w:cstheme="majorHAnsi"/>
                                <w:sz w:val="20"/>
                                <w:szCs w:val="20"/>
                              </w:rPr>
                            </w:pPr>
                          </w:p>
                          <w:p w14:paraId="5C81699E"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 xml:space="preserve">However, </w:t>
                            </w:r>
                            <w:r w:rsidR="00803508">
                              <w:rPr>
                                <w:rFonts w:ascii="Garamond" w:hAnsi="Garamond" w:cstheme="majorHAnsi"/>
                                <w:sz w:val="20"/>
                                <w:szCs w:val="20"/>
                              </w:rPr>
                              <w:t>regardless of the strength of</w:t>
                            </w:r>
                            <w:r w:rsidRPr="00803508">
                              <w:rPr>
                                <w:rFonts w:ascii="Garamond" w:hAnsi="Garamond" w:cstheme="majorHAnsi"/>
                                <w:sz w:val="20"/>
                                <w:szCs w:val="20"/>
                              </w:rPr>
                              <w:t xml:space="preserve"> the components within a teacher evaluation system, policy makers can only expect evaluations to be used as a tool to inform continual teacher development when these evaluations are implemented regularly </w:t>
                            </w:r>
                            <w:r w:rsidR="00525759">
                              <w:rPr>
                                <w:rFonts w:ascii="Garamond" w:hAnsi="Garamond" w:cstheme="majorHAnsi"/>
                                <w:sz w:val="20"/>
                                <w:szCs w:val="20"/>
                              </w:rPr>
                              <w:t>and used to</w:t>
                            </w:r>
                            <w:r w:rsidRPr="00803508">
                              <w:rPr>
                                <w:rFonts w:ascii="Garamond" w:hAnsi="Garamond" w:cstheme="majorHAnsi"/>
                                <w:sz w:val="20"/>
                                <w:szCs w:val="20"/>
                              </w:rPr>
                              <w:t xml:space="preserve"> provide ongoing feedback. </w:t>
                            </w:r>
                            <w:hyperlink r:id="rId10" w:history="1">
                              <w:r w:rsidRPr="00803508">
                                <w:rPr>
                                  <w:rStyle w:val="Hyperlink"/>
                                  <w:rFonts w:ascii="Garamond" w:hAnsi="Garamond" w:cstheme="majorHAnsi"/>
                                  <w:sz w:val="20"/>
                                  <w:szCs w:val="20"/>
                                </w:rPr>
                                <w:t>Research</w:t>
                              </w:r>
                            </w:hyperlink>
                            <w:r w:rsidRPr="00803508">
                              <w:rPr>
                                <w:rFonts w:ascii="Garamond" w:hAnsi="Garamond" w:cstheme="majorHAnsi"/>
                                <w:sz w:val="20"/>
                                <w:szCs w:val="20"/>
                              </w:rPr>
                              <w:t xml:space="preserve"> suggests that teacher evaluations must occur at least annually, and that annual evaluations are particularly critical for new teachers.  </w:t>
                            </w:r>
                          </w:p>
                          <w:p w14:paraId="6BBDC184" w14:textId="77777777" w:rsidR="00B4202A" w:rsidRPr="00803508" w:rsidRDefault="00B4202A" w:rsidP="007F0750">
                            <w:pPr>
                              <w:rPr>
                                <w:rFonts w:ascii="Garamond" w:hAnsi="Garamond" w:cstheme="majorHAnsi"/>
                                <w:sz w:val="20"/>
                                <w:szCs w:val="20"/>
                              </w:rPr>
                            </w:pPr>
                          </w:p>
                          <w:p w14:paraId="69B5CD1A"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Finally, in order to ensure that such systems are measuring the different contributions that teachers make to student learning and growth, they must be routinely reviewed to evaluate whether teachers are earning the full distribution of ratings. As part of this review, we strongly recommend that the state regularl</w:t>
                            </w:r>
                            <w:r w:rsidR="00525759">
                              <w:rPr>
                                <w:rFonts w:ascii="Garamond" w:hAnsi="Garamond" w:cstheme="majorHAnsi"/>
                                <w:sz w:val="20"/>
                                <w:szCs w:val="20"/>
                              </w:rPr>
                              <w:t>y audit</w:t>
                            </w:r>
                            <w:r w:rsidRPr="00803508">
                              <w:rPr>
                                <w:rFonts w:ascii="Garamond" w:hAnsi="Garamond" w:cstheme="majorHAnsi"/>
                                <w:sz w:val="20"/>
                                <w:szCs w:val="20"/>
                              </w:rPr>
                              <w:t xml:space="preserve"> the implementation of its evaluation system, </w:t>
                            </w:r>
                            <w:r w:rsidR="00525759">
                              <w:rPr>
                                <w:rFonts w:ascii="Garamond" w:hAnsi="Garamond" w:cstheme="majorHAnsi"/>
                                <w:sz w:val="20"/>
                                <w:szCs w:val="20"/>
                              </w:rPr>
                              <w:t xml:space="preserve">and that it focus on any </w:t>
                            </w:r>
                            <w:r w:rsidRPr="00803508">
                              <w:rPr>
                                <w:rFonts w:ascii="Garamond" w:hAnsi="Garamond" w:cstheme="majorHAnsi"/>
                                <w:sz w:val="20"/>
                                <w:szCs w:val="20"/>
                              </w:rPr>
                              <w:t xml:space="preserve">cases where there is </w:t>
                            </w:r>
                            <w:r w:rsidR="00525759">
                              <w:rPr>
                                <w:rFonts w:ascii="Garamond" w:hAnsi="Garamond" w:cstheme="majorHAnsi"/>
                                <w:sz w:val="20"/>
                                <w:szCs w:val="20"/>
                              </w:rPr>
                              <w:t xml:space="preserve">a </w:t>
                            </w:r>
                            <w:r w:rsidRPr="00803508">
                              <w:rPr>
                                <w:rFonts w:ascii="Garamond" w:hAnsi="Garamond" w:cstheme="majorHAnsi"/>
                                <w:sz w:val="20"/>
                                <w:szCs w:val="20"/>
                              </w:rPr>
                              <w:t xml:space="preserve">noticeable discrepancy between the observation and student growth components of a teacher’s final evaluation rating </w:t>
                            </w:r>
                            <w:r w:rsidR="00525759">
                              <w:rPr>
                                <w:rFonts w:ascii="Garamond" w:hAnsi="Garamond" w:cstheme="majorHAnsi"/>
                                <w:sz w:val="20"/>
                                <w:szCs w:val="20"/>
                              </w:rPr>
                              <w:t>so that it can provide these</w:t>
                            </w:r>
                            <w:r w:rsidRPr="00803508">
                              <w:rPr>
                                <w:rFonts w:ascii="Garamond" w:hAnsi="Garamond" w:cstheme="majorHAnsi"/>
                                <w:sz w:val="20"/>
                                <w:szCs w:val="20"/>
                              </w:rPr>
                              <w:t xml:space="preserve"> districts</w:t>
                            </w:r>
                            <w:r w:rsidR="00525759">
                              <w:rPr>
                                <w:rFonts w:ascii="Garamond" w:hAnsi="Garamond" w:cstheme="majorHAnsi"/>
                                <w:sz w:val="20"/>
                                <w:szCs w:val="20"/>
                              </w:rPr>
                              <w:t xml:space="preserve"> with</w:t>
                            </w:r>
                            <w:r w:rsidRPr="00803508">
                              <w:rPr>
                                <w:rFonts w:ascii="Garamond" w:hAnsi="Garamond" w:cstheme="majorHAnsi"/>
                                <w:sz w:val="20"/>
                                <w:szCs w:val="20"/>
                              </w:rPr>
                              <w:t xml:space="preserve"> </w:t>
                            </w:r>
                            <w:r w:rsidR="00525759">
                              <w:rPr>
                                <w:rFonts w:ascii="Garamond" w:hAnsi="Garamond" w:cstheme="majorHAnsi"/>
                                <w:sz w:val="20"/>
                                <w:szCs w:val="20"/>
                              </w:rPr>
                              <w:t>technical assistance</w:t>
                            </w:r>
                            <w:r w:rsidRPr="00803508">
                              <w:rPr>
                                <w:rFonts w:ascii="Garamond" w:hAnsi="Garamond" w:cstheme="majorHAnsi"/>
                                <w:sz w:val="20"/>
                                <w:szCs w:val="20"/>
                              </w:rPr>
                              <w:t>.</w:t>
                            </w:r>
                          </w:p>
                          <w:p w14:paraId="7E8A4ADD" w14:textId="77777777" w:rsidR="00B4202A" w:rsidRPr="00803508" w:rsidRDefault="00B4202A" w:rsidP="007F0750">
                            <w:pPr>
                              <w:rPr>
                                <w:rFonts w:ascii="Garamond" w:hAnsi="Garamond" w:cstheme="majorHAnsi"/>
                                <w:sz w:val="20"/>
                                <w:szCs w:val="20"/>
                              </w:rPr>
                            </w:pPr>
                          </w:p>
                          <w:p w14:paraId="1A66FA1F"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For these reasons, I urge you and your colleagues</w:t>
                            </w:r>
                            <w:r w:rsidR="008746B7">
                              <w:rPr>
                                <w:rFonts w:ascii="Garamond" w:hAnsi="Garamond" w:cstheme="majorHAnsi"/>
                                <w:sz w:val="20"/>
                                <w:szCs w:val="20"/>
                              </w:rPr>
                              <w:t xml:space="preserve"> </w:t>
                            </w:r>
                            <w:r w:rsidR="008746B7" w:rsidRPr="00803508">
                              <w:rPr>
                                <w:rFonts w:ascii="Garamond" w:hAnsi="Garamond" w:cstheme="majorHAnsi"/>
                                <w:sz w:val="20"/>
                                <w:szCs w:val="20"/>
                              </w:rPr>
                              <w:t xml:space="preserve">to </w:t>
                            </w:r>
                            <w:r w:rsidR="008746B7">
                              <w:rPr>
                                <w:rFonts w:ascii="Garamond" w:hAnsi="Garamond" w:cstheme="majorHAnsi"/>
                                <w:sz w:val="20"/>
                                <w:szCs w:val="20"/>
                              </w:rPr>
                              <w:t xml:space="preserve">oppose </w:t>
                            </w:r>
                            <w:r w:rsidR="008746B7" w:rsidRPr="00803508">
                              <w:rPr>
                                <w:rFonts w:ascii="Garamond" w:hAnsi="Garamond" w:cstheme="majorHAnsi"/>
                                <w:sz w:val="20"/>
                                <w:szCs w:val="20"/>
                              </w:rPr>
                              <w:t>AB 320</w:t>
                            </w:r>
                            <w:r w:rsidR="008746B7">
                              <w:rPr>
                                <w:rFonts w:ascii="Garamond" w:hAnsi="Garamond" w:cstheme="majorHAnsi"/>
                                <w:sz w:val="20"/>
                                <w:szCs w:val="20"/>
                              </w:rPr>
                              <w:t xml:space="preserve"> in its current iteration and adopt the amendments proposed by Superintendent of Public Instruction Steve Cana</w:t>
                            </w:r>
                            <w:r w:rsidR="00CA6AC8">
                              <w:rPr>
                                <w:rFonts w:ascii="Garamond" w:hAnsi="Garamond" w:cstheme="majorHAnsi"/>
                                <w:sz w:val="20"/>
                                <w:szCs w:val="20"/>
                              </w:rPr>
                              <w:t>ve</w:t>
                            </w:r>
                            <w:r w:rsidR="008746B7">
                              <w:rPr>
                                <w:rFonts w:ascii="Garamond" w:hAnsi="Garamond" w:cstheme="majorHAnsi"/>
                                <w:sz w:val="20"/>
                                <w:szCs w:val="20"/>
                              </w:rPr>
                              <w:t xml:space="preserve">ro. </w:t>
                            </w:r>
                            <w:r w:rsidRPr="00803508">
                              <w:rPr>
                                <w:rFonts w:ascii="Garamond" w:hAnsi="Garamond" w:cstheme="majorHAnsi"/>
                                <w:sz w:val="20"/>
                                <w:szCs w:val="20"/>
                              </w:rPr>
                              <w:t xml:space="preserve">These amendments are </w:t>
                            </w:r>
                            <w:r w:rsidR="00525759">
                              <w:rPr>
                                <w:rFonts w:ascii="Garamond" w:hAnsi="Garamond" w:cstheme="majorHAnsi"/>
                                <w:sz w:val="20"/>
                                <w:szCs w:val="20"/>
                              </w:rPr>
                              <w:t>essential</w:t>
                            </w:r>
                            <w:r w:rsidRPr="00803508">
                              <w:rPr>
                                <w:rFonts w:ascii="Garamond" w:hAnsi="Garamond" w:cstheme="majorHAnsi"/>
                                <w:sz w:val="20"/>
                                <w:szCs w:val="20"/>
                              </w:rPr>
                              <w:t xml:space="preserve"> to ensure that educators and school leaders have the necessary information to systematically improve teacher quality across the state so that all students are taught by an effective teacher.  </w:t>
                            </w:r>
                          </w:p>
                          <w:p w14:paraId="7B963839" w14:textId="77777777" w:rsidR="00B4202A" w:rsidRPr="00803508" w:rsidRDefault="00B4202A" w:rsidP="007F0750">
                            <w:pPr>
                              <w:rPr>
                                <w:rFonts w:ascii="Garamond" w:hAnsi="Garamond" w:cstheme="majorHAnsi"/>
                                <w:sz w:val="20"/>
                                <w:szCs w:val="20"/>
                              </w:rPr>
                            </w:pPr>
                          </w:p>
                          <w:p w14:paraId="4CF7CF0E"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Please don't hesitate to reach out to me</w:t>
                            </w:r>
                            <w:r w:rsidR="00803508">
                              <w:rPr>
                                <w:rFonts w:ascii="Garamond" w:hAnsi="Garamond" w:cstheme="majorHAnsi"/>
                                <w:sz w:val="20"/>
                                <w:szCs w:val="20"/>
                              </w:rPr>
                              <w:t xml:space="preserve"> at 202-393-0020, extension 116, </w:t>
                            </w:r>
                            <w:r w:rsidRPr="00803508">
                              <w:rPr>
                                <w:rFonts w:ascii="Garamond" w:hAnsi="Garamond" w:cstheme="majorHAnsi"/>
                                <w:sz w:val="20"/>
                                <w:szCs w:val="20"/>
                              </w:rPr>
                              <w:t xml:space="preserve">or </w:t>
                            </w:r>
                            <w:hyperlink r:id="rId11" w:history="1">
                              <w:r w:rsidRPr="00803508">
                                <w:rPr>
                                  <w:rStyle w:val="Hyperlink"/>
                                  <w:rFonts w:ascii="Garamond" w:hAnsi="Garamond" w:cstheme="majorHAnsi"/>
                                  <w:sz w:val="20"/>
                                  <w:szCs w:val="20"/>
                                </w:rPr>
                                <w:t>eross@nctq.org</w:t>
                              </w:r>
                            </w:hyperlink>
                            <w:r w:rsidRPr="00803508">
                              <w:rPr>
                                <w:rFonts w:ascii="Garamond" w:hAnsi="Garamond" w:cstheme="majorHAnsi"/>
                                <w:sz w:val="20"/>
                                <w:szCs w:val="20"/>
                              </w:rPr>
                              <w:t xml:space="preserve"> if there is any further information that I can provide. Thank you for your continued leadership in helping to ensure excellent educational opportunities for all of Nevada’s students.</w:t>
                            </w:r>
                          </w:p>
                          <w:p w14:paraId="59CF18BD" w14:textId="77777777" w:rsidR="00803508" w:rsidRDefault="00803508" w:rsidP="007F0750">
                            <w:pPr>
                              <w:rPr>
                                <w:rFonts w:ascii="Garamond" w:hAnsi="Garamond" w:cstheme="majorHAnsi"/>
                                <w:sz w:val="20"/>
                                <w:szCs w:val="20"/>
                              </w:rPr>
                            </w:pPr>
                          </w:p>
                          <w:p w14:paraId="78F4DD87"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Sincerely,</w:t>
                            </w:r>
                          </w:p>
                          <w:p w14:paraId="64E38032" w14:textId="77777777" w:rsidR="00803508" w:rsidRDefault="00803508" w:rsidP="007F0750">
                            <w:pPr>
                              <w:rPr>
                                <w:rFonts w:ascii="Garamond" w:hAnsi="Garamond" w:cstheme="majorHAnsi"/>
                                <w:sz w:val="20"/>
                                <w:szCs w:val="20"/>
                              </w:rPr>
                            </w:pPr>
                          </w:p>
                          <w:p w14:paraId="06B9FD9F"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Elizabeth Ross</w:t>
                            </w:r>
                          </w:p>
                          <w:p w14:paraId="28436F1E" w14:textId="77777777" w:rsidR="00E66B4D" w:rsidRPr="00803508" w:rsidRDefault="00E66B4D" w:rsidP="007F0750">
                            <w:pPr>
                              <w:rPr>
                                <w:rFonts w:ascii="Garamond" w:hAnsi="Garamond" w:cstheme="majorHAnsi"/>
                                <w:sz w:val="20"/>
                                <w:szCs w:val="20"/>
                              </w:rPr>
                            </w:pPr>
                          </w:p>
                          <w:p w14:paraId="3E0A87C6" w14:textId="77777777" w:rsidR="00E66B4D" w:rsidRPr="00803508" w:rsidRDefault="00E66B4D" w:rsidP="00984F5A">
                            <w:pPr>
                              <w:rPr>
                                <w:rFonts w:ascii="Garamond" w:hAnsi="Garamond" w:cstheme="majorHAnsi"/>
                                <w:sz w:val="20"/>
                                <w:szCs w:val="20"/>
                              </w:rPr>
                            </w:pPr>
                            <w:r w:rsidRPr="00803508">
                              <w:rPr>
                                <w:rFonts w:ascii="Garamond" w:hAnsi="Garamond" w:cstheme="majorHAnsi"/>
                                <w:sz w:val="20"/>
                                <w:szCs w:val="20"/>
                              </w:rPr>
                              <w:t>CC:</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05"/>
                              <w:gridCol w:w="4606"/>
                            </w:tblGrid>
                            <w:tr w:rsidR="00E66B4D" w:rsidRPr="00EC17A5" w14:paraId="6C288FE8" w14:textId="77777777" w:rsidTr="004B55A5">
                              <w:trPr>
                                <w:trHeight w:val="2195"/>
                              </w:trPr>
                              <w:tc>
                                <w:tcPr>
                                  <w:tcW w:w="4605" w:type="dxa"/>
                                </w:tcPr>
                                <w:p w14:paraId="35078169" w14:textId="77777777" w:rsidR="004B55A5" w:rsidRDefault="004B55A5" w:rsidP="00ED7E87">
                                  <w:pPr>
                                    <w:rPr>
                                      <w:rFonts w:ascii="Garamond" w:hAnsi="Garamond" w:cstheme="majorHAnsi"/>
                                      <w:sz w:val="16"/>
                                      <w:szCs w:val="16"/>
                                    </w:rPr>
                                  </w:pPr>
                                  <w:r>
                                    <w:rPr>
                                      <w:rFonts w:ascii="Garamond" w:hAnsi="Garamond" w:cstheme="majorHAnsi"/>
                                      <w:sz w:val="16"/>
                                      <w:szCs w:val="16"/>
                                    </w:rPr>
                                    <w:t>Committee Manager Betty Kaminski</w:t>
                                  </w:r>
                                </w:p>
                                <w:p w14:paraId="7BFC61BF" w14:textId="77777777" w:rsidR="00EC17A5" w:rsidRP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98086A">
                                    <w:rPr>
                                      <w:rFonts w:ascii="Garamond" w:hAnsi="Garamond" w:cstheme="majorHAnsi"/>
                                      <w:sz w:val="16"/>
                                      <w:szCs w:val="16"/>
                                    </w:rPr>
                                    <w:t>Moises Denis -</w:t>
                                  </w:r>
                                  <w:r w:rsidRPr="00EC17A5">
                                    <w:rPr>
                                      <w:rFonts w:ascii="Garamond" w:hAnsi="Garamond" w:cstheme="majorHAnsi"/>
                                      <w:sz w:val="16"/>
                                      <w:szCs w:val="16"/>
                                    </w:rPr>
                                    <w:t xml:space="preserve"> Chair</w:t>
                                  </w:r>
                                </w:p>
                                <w:p w14:paraId="1C3EDCF7" w14:textId="77777777" w:rsidR="00EC17A5" w:rsidRP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4E2F71">
                                    <w:rPr>
                                      <w:rFonts w:ascii="Garamond" w:hAnsi="Garamond" w:cstheme="majorHAnsi"/>
                                      <w:sz w:val="16"/>
                                      <w:szCs w:val="16"/>
                                    </w:rPr>
                                    <w:t>Joyce Woodhouse – Vice Chair</w:t>
                                  </w:r>
                                </w:p>
                                <w:p w14:paraId="32AFBDE2" w14:textId="77777777" w:rsidR="00EC17A5" w:rsidRP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1A3417">
                                    <w:rPr>
                                      <w:rFonts w:ascii="Garamond" w:hAnsi="Garamond" w:cstheme="majorHAnsi"/>
                                      <w:sz w:val="16"/>
                                      <w:szCs w:val="16"/>
                                    </w:rPr>
                                    <w:t>Pat Spearman</w:t>
                                  </w:r>
                                </w:p>
                                <w:p w14:paraId="1B144BE3" w14:textId="77777777" w:rsidR="00EC17A5" w:rsidRP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396B66">
                                    <w:rPr>
                                      <w:rFonts w:ascii="Garamond" w:hAnsi="Garamond" w:cstheme="majorHAnsi"/>
                                      <w:sz w:val="16"/>
                                      <w:szCs w:val="16"/>
                                    </w:rPr>
                                    <w:t>Tick Segerblom</w:t>
                                  </w:r>
                                </w:p>
                                <w:p w14:paraId="74B0138F" w14:textId="77777777" w:rsidR="00EC17A5" w:rsidRP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C6055B">
                                    <w:rPr>
                                      <w:rFonts w:ascii="Garamond" w:hAnsi="Garamond" w:cstheme="majorHAnsi"/>
                                      <w:sz w:val="16"/>
                                      <w:szCs w:val="16"/>
                                    </w:rPr>
                                    <w:t>Scott Hammond</w:t>
                                  </w:r>
                                </w:p>
                                <w:p w14:paraId="21EB5BD3" w14:textId="77777777" w:rsid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626AAE">
                                    <w:rPr>
                                      <w:rFonts w:ascii="Garamond" w:hAnsi="Garamond" w:cstheme="majorHAnsi"/>
                                      <w:sz w:val="16"/>
                                      <w:szCs w:val="16"/>
                                    </w:rPr>
                                    <w:t>Don Gustavson</w:t>
                                  </w:r>
                                </w:p>
                                <w:p w14:paraId="5D2E5F54" w14:textId="77777777" w:rsidR="00990312" w:rsidRPr="00EC17A5" w:rsidRDefault="00990312" w:rsidP="00ED7E87">
                                  <w:pPr>
                                    <w:rPr>
                                      <w:rFonts w:ascii="Garamond" w:hAnsi="Garamond" w:cstheme="majorHAnsi"/>
                                      <w:sz w:val="16"/>
                                      <w:szCs w:val="16"/>
                                    </w:rPr>
                                  </w:pPr>
                                  <w:r>
                                    <w:rPr>
                                      <w:rFonts w:ascii="Garamond" w:hAnsi="Garamond" w:cstheme="majorHAnsi"/>
                                      <w:sz w:val="16"/>
                                      <w:szCs w:val="16"/>
                                    </w:rPr>
                                    <w:t>Senator Becky Harris</w:t>
                                  </w:r>
                                </w:p>
                                <w:p w14:paraId="570C03C3" w14:textId="77777777" w:rsidR="00EC17A5" w:rsidRPr="00EC17A5" w:rsidRDefault="00B616E4" w:rsidP="00EC17A5">
                                  <w:pPr>
                                    <w:rPr>
                                      <w:rFonts w:ascii="Garamond" w:hAnsi="Garamond" w:cstheme="majorHAnsi"/>
                                      <w:sz w:val="16"/>
                                      <w:szCs w:val="16"/>
                                    </w:rPr>
                                  </w:pPr>
                                  <w:r>
                                    <w:rPr>
                                      <w:rFonts w:ascii="Garamond" w:hAnsi="Garamond" w:cstheme="majorHAnsi"/>
                                      <w:sz w:val="16"/>
                                      <w:szCs w:val="16"/>
                                    </w:rPr>
                                    <w:t>Assemblyman Tyrone Thompson -</w:t>
                                  </w:r>
                                  <w:r w:rsidR="00EC17A5" w:rsidRPr="00EC17A5">
                                    <w:rPr>
                                      <w:rFonts w:ascii="Garamond" w:hAnsi="Garamond" w:cstheme="majorHAnsi"/>
                                      <w:sz w:val="16"/>
                                      <w:szCs w:val="16"/>
                                    </w:rPr>
                                    <w:t xml:space="preserve"> Chair</w:t>
                                  </w:r>
                                </w:p>
                                <w:p w14:paraId="02F93F6A" w14:textId="77777777" w:rsidR="00EC17A5" w:rsidRPr="00EC17A5" w:rsidRDefault="00EC17A5" w:rsidP="00EC17A5">
                                  <w:pPr>
                                    <w:rPr>
                                      <w:rFonts w:ascii="Garamond" w:hAnsi="Garamond" w:cstheme="majorHAnsi"/>
                                      <w:sz w:val="16"/>
                                      <w:szCs w:val="16"/>
                                    </w:rPr>
                                  </w:pPr>
                                  <w:r w:rsidRPr="00EC17A5">
                                    <w:rPr>
                                      <w:rFonts w:ascii="Garamond" w:hAnsi="Garamond" w:cstheme="majorHAnsi"/>
                                      <w:sz w:val="16"/>
                                      <w:szCs w:val="16"/>
                                    </w:rPr>
                                    <w:t>Assembly</w:t>
                                  </w:r>
                                  <w:r w:rsidR="00605810">
                                    <w:rPr>
                                      <w:rFonts w:ascii="Garamond" w:hAnsi="Garamond" w:cstheme="majorHAnsi"/>
                                      <w:sz w:val="16"/>
                                      <w:szCs w:val="16"/>
                                    </w:rPr>
                                    <w:t>woman Amber Joiner – Vice Chair</w:t>
                                  </w:r>
                                </w:p>
                                <w:p w14:paraId="2F026461" w14:textId="77777777" w:rsidR="00E66B4D" w:rsidRPr="00EC17A5" w:rsidRDefault="00E66B4D" w:rsidP="00EC17A5">
                                  <w:pPr>
                                    <w:rPr>
                                      <w:rFonts w:ascii="Garamond" w:hAnsi="Garamond" w:cstheme="majorHAnsi"/>
                                      <w:sz w:val="16"/>
                                      <w:szCs w:val="16"/>
                                    </w:rPr>
                                  </w:pPr>
                                </w:p>
                              </w:tc>
                              <w:tc>
                                <w:tcPr>
                                  <w:tcW w:w="4606" w:type="dxa"/>
                                </w:tcPr>
                                <w:p w14:paraId="09D1B0CA" w14:textId="77777777" w:rsidR="00EC17A5" w:rsidRPr="00EC17A5" w:rsidRDefault="009907E1" w:rsidP="00EC17A5">
                                  <w:pPr>
                                    <w:rPr>
                                      <w:rFonts w:ascii="Garamond" w:hAnsi="Garamond" w:cstheme="majorHAnsi"/>
                                      <w:sz w:val="16"/>
                                      <w:szCs w:val="16"/>
                                    </w:rPr>
                                  </w:pPr>
                                  <w:r>
                                    <w:rPr>
                                      <w:rFonts w:ascii="Garamond" w:hAnsi="Garamond" w:cstheme="majorHAnsi"/>
                                      <w:sz w:val="16"/>
                                      <w:szCs w:val="16"/>
                                    </w:rPr>
                                    <w:t>Assemblyman Eliot Anderson</w:t>
                                  </w:r>
                                </w:p>
                                <w:p w14:paraId="4C77EDCE" w14:textId="77777777" w:rsidR="00EC17A5" w:rsidRPr="00EC17A5" w:rsidRDefault="00EC17A5" w:rsidP="00EC17A5">
                                  <w:pPr>
                                    <w:rPr>
                                      <w:rFonts w:ascii="Garamond" w:hAnsi="Garamond" w:cstheme="majorHAnsi"/>
                                      <w:sz w:val="16"/>
                                      <w:szCs w:val="16"/>
                                    </w:rPr>
                                  </w:pPr>
                                  <w:r w:rsidRPr="00EC17A5">
                                    <w:rPr>
                                      <w:rFonts w:ascii="Garamond" w:hAnsi="Garamond" w:cstheme="majorHAnsi"/>
                                      <w:sz w:val="16"/>
                                      <w:szCs w:val="16"/>
                                    </w:rPr>
                                    <w:t>Assembly</w:t>
                                  </w:r>
                                  <w:r w:rsidR="00870E77">
                                    <w:rPr>
                                      <w:rFonts w:ascii="Garamond" w:hAnsi="Garamond" w:cstheme="majorHAnsi"/>
                                      <w:sz w:val="16"/>
                                      <w:szCs w:val="16"/>
                                    </w:rPr>
                                    <w:t>wo</w:t>
                                  </w:r>
                                  <w:r w:rsidRPr="00EC17A5">
                                    <w:rPr>
                                      <w:rFonts w:ascii="Garamond" w:hAnsi="Garamond" w:cstheme="majorHAnsi"/>
                                      <w:sz w:val="16"/>
                                      <w:szCs w:val="16"/>
                                    </w:rPr>
                                    <w:t xml:space="preserve">man </w:t>
                                  </w:r>
                                  <w:r w:rsidR="00870E77">
                                    <w:rPr>
                                      <w:rFonts w:ascii="Garamond" w:hAnsi="Garamond" w:cstheme="majorHAnsi"/>
                                      <w:sz w:val="16"/>
                                      <w:szCs w:val="16"/>
                                    </w:rPr>
                                    <w:t>Olivia Diaz</w:t>
                                  </w:r>
                                </w:p>
                                <w:p w14:paraId="2FEAC90F" w14:textId="77777777" w:rsidR="00EC17A5" w:rsidRPr="00EC17A5" w:rsidRDefault="00EC17A5" w:rsidP="00EC17A5">
                                  <w:pPr>
                                    <w:rPr>
                                      <w:rFonts w:ascii="Garamond" w:hAnsi="Garamond" w:cstheme="majorHAnsi"/>
                                      <w:sz w:val="16"/>
                                      <w:szCs w:val="16"/>
                                    </w:rPr>
                                  </w:pPr>
                                  <w:r w:rsidRPr="00EC17A5">
                                    <w:rPr>
                                      <w:rFonts w:ascii="Garamond" w:hAnsi="Garamond" w:cstheme="majorHAnsi"/>
                                      <w:sz w:val="16"/>
                                      <w:szCs w:val="16"/>
                                    </w:rPr>
                                    <w:t xml:space="preserve">Assemblyman </w:t>
                                  </w:r>
                                  <w:r w:rsidR="000C5FD8">
                                    <w:rPr>
                                      <w:rFonts w:ascii="Garamond" w:hAnsi="Garamond" w:cstheme="majorHAnsi"/>
                                      <w:sz w:val="16"/>
                                      <w:szCs w:val="16"/>
                                    </w:rPr>
                                    <w:t>Edgar Flores</w:t>
                                  </w:r>
                                </w:p>
                                <w:p w14:paraId="5D301A64" w14:textId="77777777" w:rsidR="00EC17A5" w:rsidRDefault="00EC17A5" w:rsidP="00ED7E87">
                                  <w:pPr>
                                    <w:rPr>
                                      <w:rFonts w:ascii="Garamond" w:hAnsi="Garamond" w:cstheme="majorHAnsi"/>
                                      <w:sz w:val="16"/>
                                      <w:szCs w:val="16"/>
                                    </w:rPr>
                                  </w:pPr>
                                  <w:r w:rsidRPr="00EC17A5">
                                    <w:rPr>
                                      <w:rFonts w:ascii="Garamond" w:hAnsi="Garamond" w:cstheme="majorHAnsi"/>
                                      <w:sz w:val="16"/>
                                      <w:szCs w:val="16"/>
                                    </w:rPr>
                                    <w:t xml:space="preserve">Assemblyman </w:t>
                                  </w:r>
                                  <w:r w:rsidR="00F63F5E">
                                    <w:rPr>
                                      <w:rFonts w:ascii="Garamond" w:hAnsi="Garamond" w:cstheme="majorHAnsi"/>
                                      <w:sz w:val="16"/>
                                      <w:szCs w:val="16"/>
                                    </w:rPr>
                                    <w:t>Ozzie Fumo</w:t>
                                  </w:r>
                                </w:p>
                                <w:p w14:paraId="19715548"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 xml:space="preserve">Assemblywoman </w:t>
                                  </w:r>
                                  <w:r w:rsidR="00DC7449">
                                    <w:rPr>
                                      <w:rFonts w:ascii="Garamond" w:hAnsi="Garamond" w:cstheme="majorHAnsi"/>
                                      <w:sz w:val="16"/>
                                      <w:szCs w:val="16"/>
                                    </w:rPr>
                                    <w:t>William McCurdy</w:t>
                                  </w:r>
                                </w:p>
                                <w:p w14:paraId="2BE174AA"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Assemblywoman Heidi Swank</w:t>
                                  </w:r>
                                </w:p>
                                <w:p w14:paraId="03455881"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Assemblyman Chris Edwards</w:t>
                                  </w:r>
                                </w:p>
                                <w:p w14:paraId="16610FED"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Assemblywoman Lisa Krasner</w:t>
                                  </w:r>
                                </w:p>
                                <w:p w14:paraId="24ACC062"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Assemblyman Keith Pickard</w:t>
                                  </w:r>
                                </w:p>
                                <w:p w14:paraId="125D2C72"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Assemblywoman Jill Tolles</w:t>
                                  </w:r>
                                </w:p>
                                <w:p w14:paraId="1B7ED7C6"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Assemblywoman Melissa Woodbury</w:t>
                                  </w:r>
                                </w:p>
                              </w:tc>
                            </w:tr>
                          </w:tbl>
                          <w:p w14:paraId="6B25B456" w14:textId="77777777" w:rsidR="00E66B4D" w:rsidRPr="00803508" w:rsidRDefault="00E66B4D" w:rsidP="00984F5A">
                            <w:pPr>
                              <w:rPr>
                                <w:rFonts w:ascii="Garamond" w:hAnsi="Garamond"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31CF6" id="_x0000_t202" coordsize="21600,21600" o:spt="202" path="m0,0l0,21600,21600,21600,21600,0xe">
                <v:stroke joinstyle="miter"/>
                <v:path gradientshapeok="t" o:connecttype="rect"/>
              </v:shapetype>
              <v:shape id="Text Box 9" o:spid="_x0000_s1026" type="#_x0000_t202" style="position:absolute;margin-left:88.2pt;margin-top:38.05pt;width:482.7pt;height:7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" filled="f" stroked="f" strokeweight=".5pt">
                <v:path arrowok="t"/>
                <v:textbox>
                  <w:txbxContent>
                    <w:p w14:paraId="70D736BB" w14:textId="77777777" w:rsidR="00E66B4D" w:rsidRPr="00803508" w:rsidRDefault="00E66B4D" w:rsidP="00020AB6">
                      <w:pPr>
                        <w:rPr>
                          <w:rFonts w:ascii="Garamond" w:hAnsi="Garamond" w:cstheme="majorHAnsi"/>
                          <w:sz w:val="20"/>
                          <w:szCs w:val="20"/>
                        </w:rPr>
                      </w:pPr>
                      <w:r w:rsidRPr="00803508">
                        <w:rPr>
                          <w:rFonts w:ascii="Garamond" w:hAnsi="Garamond" w:cstheme="majorHAnsi"/>
                          <w:sz w:val="20"/>
                          <w:szCs w:val="20"/>
                        </w:rPr>
                        <w:t>May 4, 2017</w:t>
                      </w:r>
                    </w:p>
                    <w:p w14:paraId="0B5B9BBF" w14:textId="77777777" w:rsidR="00B4202A" w:rsidRPr="00803508" w:rsidRDefault="00B4202A" w:rsidP="00020AB6">
                      <w:pPr>
                        <w:rPr>
                          <w:rFonts w:ascii="Garamond" w:hAnsi="Garamond" w:cstheme="majorHAnsi"/>
                          <w:sz w:val="20"/>
                          <w:szCs w:val="20"/>
                          <w:highlight w:val="yellow"/>
                        </w:rPr>
                      </w:pPr>
                    </w:p>
                    <w:p w14:paraId="5472B2F2" w14:textId="77777777" w:rsidR="00DC7449" w:rsidRDefault="00244E9F" w:rsidP="00020AB6">
                      <w:pPr>
                        <w:rPr>
                          <w:rFonts w:ascii="Garamond" w:hAnsi="Garamond" w:cstheme="majorHAnsi"/>
                          <w:sz w:val="20"/>
                          <w:szCs w:val="20"/>
                        </w:rPr>
                      </w:pPr>
                      <w:hyperlink r:id="rId12" w:history="1">
                        <w:r w:rsidR="00DC7449" w:rsidRPr="001813EE">
                          <w:rPr>
                            <w:rStyle w:val="Hyperlink"/>
                            <w:rFonts w:ascii="Garamond" w:hAnsi="Garamond" w:cstheme="majorHAnsi"/>
                            <w:sz w:val="20"/>
                            <w:szCs w:val="20"/>
                          </w:rPr>
                          <w:t>Brittney.Miller@asm.state.nv.us</w:t>
                        </w:r>
                      </w:hyperlink>
                    </w:p>
                    <w:p w14:paraId="4F47CF78" w14:textId="77777777" w:rsidR="00DC7449" w:rsidRDefault="00DC7449" w:rsidP="00020AB6">
                      <w:pPr>
                        <w:rPr>
                          <w:rFonts w:ascii="Garamond" w:hAnsi="Garamond" w:cstheme="majorHAnsi"/>
                          <w:sz w:val="20"/>
                          <w:szCs w:val="20"/>
                        </w:rPr>
                      </w:pPr>
                    </w:p>
                    <w:p w14:paraId="10EF1B78" w14:textId="77777777" w:rsidR="00E66B4D" w:rsidRPr="00803508" w:rsidRDefault="00E66B4D" w:rsidP="00020AB6">
                      <w:pPr>
                        <w:rPr>
                          <w:rFonts w:ascii="Garamond" w:hAnsi="Garamond" w:cstheme="majorHAnsi"/>
                          <w:sz w:val="20"/>
                          <w:szCs w:val="20"/>
                        </w:rPr>
                      </w:pPr>
                      <w:r w:rsidRPr="00CA6AC8">
                        <w:rPr>
                          <w:rFonts w:ascii="Garamond" w:hAnsi="Garamond" w:cstheme="majorHAnsi"/>
                          <w:sz w:val="20"/>
                          <w:szCs w:val="20"/>
                        </w:rPr>
                        <w:t xml:space="preserve">Dear </w:t>
                      </w:r>
                      <w:r w:rsidR="00870E77">
                        <w:rPr>
                          <w:rFonts w:ascii="Garamond" w:hAnsi="Garamond" w:cstheme="majorHAnsi"/>
                          <w:sz w:val="20"/>
                          <w:szCs w:val="20"/>
                        </w:rPr>
                        <w:t>Assembly</w:t>
                      </w:r>
                      <w:r w:rsidR="00DC7449">
                        <w:rPr>
                          <w:rFonts w:ascii="Garamond" w:hAnsi="Garamond" w:cstheme="majorHAnsi"/>
                          <w:sz w:val="20"/>
                          <w:szCs w:val="20"/>
                        </w:rPr>
                        <w:t>woman Miller</w:t>
                      </w:r>
                      <w:r w:rsidRPr="00CA6AC8">
                        <w:rPr>
                          <w:rFonts w:ascii="Garamond" w:hAnsi="Garamond" w:cstheme="majorHAnsi"/>
                          <w:sz w:val="20"/>
                          <w:szCs w:val="20"/>
                        </w:rPr>
                        <w:t>:</w:t>
                      </w:r>
                    </w:p>
                    <w:p w14:paraId="3FFD7B26" w14:textId="77777777" w:rsidR="00B4202A" w:rsidRPr="00803508" w:rsidRDefault="00B4202A" w:rsidP="007F0750">
                      <w:pPr>
                        <w:rPr>
                          <w:rFonts w:ascii="Garamond" w:hAnsi="Garamond" w:cstheme="majorHAnsi"/>
                          <w:sz w:val="20"/>
                          <w:szCs w:val="20"/>
                        </w:rPr>
                      </w:pPr>
                    </w:p>
                    <w:p w14:paraId="7A6A2F40"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 xml:space="preserve">I am writing today on behalf of the National Council on Teacher Quality (NCTQ) to express our </w:t>
                      </w:r>
                      <w:r w:rsidR="008746B7">
                        <w:rPr>
                          <w:rFonts w:ascii="Garamond" w:hAnsi="Garamond" w:cstheme="majorHAnsi"/>
                          <w:sz w:val="20"/>
                          <w:szCs w:val="20"/>
                        </w:rPr>
                        <w:t xml:space="preserve">opposition for </w:t>
                      </w:r>
                      <w:r w:rsidR="008746B7" w:rsidRPr="00803508">
                        <w:rPr>
                          <w:rFonts w:ascii="Garamond" w:hAnsi="Garamond" w:cstheme="majorHAnsi"/>
                          <w:sz w:val="20"/>
                          <w:szCs w:val="20"/>
                        </w:rPr>
                        <w:t>Assembly Bill (AB) 320</w:t>
                      </w:r>
                      <w:r w:rsidR="008746B7">
                        <w:rPr>
                          <w:rFonts w:ascii="Garamond" w:hAnsi="Garamond" w:cstheme="majorHAnsi"/>
                          <w:sz w:val="20"/>
                          <w:szCs w:val="20"/>
                        </w:rPr>
                        <w:t xml:space="preserve"> as it is currently written, as well as our support for Superintendent of Public Instruction Steve Cana</w:t>
                      </w:r>
                      <w:r w:rsidR="00CA6AC8">
                        <w:rPr>
                          <w:rFonts w:ascii="Garamond" w:hAnsi="Garamond" w:cstheme="majorHAnsi"/>
                          <w:sz w:val="20"/>
                          <w:szCs w:val="20"/>
                        </w:rPr>
                        <w:t>ve</w:t>
                      </w:r>
                      <w:r w:rsidR="008746B7">
                        <w:rPr>
                          <w:rFonts w:ascii="Garamond" w:hAnsi="Garamond" w:cstheme="majorHAnsi"/>
                          <w:sz w:val="20"/>
                          <w:szCs w:val="20"/>
                        </w:rPr>
                        <w:t>ro’s</w:t>
                      </w:r>
                      <w:r w:rsidRPr="00803508">
                        <w:rPr>
                          <w:rFonts w:ascii="Garamond" w:hAnsi="Garamond" w:cstheme="majorHAnsi"/>
                          <w:sz w:val="20"/>
                          <w:szCs w:val="20"/>
                        </w:rPr>
                        <w:t xml:space="preserve"> proposed amendments to</w:t>
                      </w:r>
                      <w:r w:rsidR="008746B7">
                        <w:rPr>
                          <w:rFonts w:ascii="Garamond" w:hAnsi="Garamond" w:cstheme="majorHAnsi"/>
                          <w:sz w:val="20"/>
                          <w:szCs w:val="20"/>
                        </w:rPr>
                        <w:t xml:space="preserve"> this bill</w:t>
                      </w:r>
                      <w:r w:rsidRPr="00803508">
                        <w:rPr>
                          <w:rFonts w:ascii="Garamond" w:hAnsi="Garamond" w:cstheme="majorHAnsi"/>
                          <w:sz w:val="20"/>
                          <w:szCs w:val="20"/>
                        </w:rPr>
                        <w:t>.</w:t>
                      </w:r>
                      <w:r w:rsidR="00803508">
                        <w:rPr>
                          <w:rFonts w:ascii="Garamond" w:hAnsi="Garamond" w:cstheme="majorHAnsi"/>
                          <w:sz w:val="20"/>
                          <w:szCs w:val="20"/>
                        </w:rPr>
                        <w:t xml:space="preserve"> </w:t>
                      </w:r>
                      <w:hyperlink r:id="rId13" w:history="1">
                        <w:r w:rsidRPr="00803508">
                          <w:rPr>
                            <w:rStyle w:val="Hyperlink"/>
                            <w:rFonts w:ascii="Garamond" w:hAnsi="Garamond" w:cstheme="majorHAnsi"/>
                            <w:sz w:val="20"/>
                            <w:szCs w:val="20"/>
                          </w:rPr>
                          <w:t>NCTQ</w:t>
                        </w:r>
                      </w:hyperlink>
                      <w:r w:rsidRPr="00803508">
                        <w:rPr>
                          <w:rFonts w:ascii="Garamond" w:hAnsi="Garamond" w:cstheme="majorHAnsi"/>
                          <w:sz w:val="20"/>
                          <w:szCs w:val="20"/>
                        </w:rPr>
                        <w:t xml:space="preserve"> is a nonpartisan research and policy organization led by the vision that every child deserves effective teachers and every teacher deserves the opportunity to become effective.  </w:t>
                      </w:r>
                    </w:p>
                    <w:p w14:paraId="56A3B145" w14:textId="77777777" w:rsidR="00B4202A" w:rsidRPr="00803508" w:rsidRDefault="00B4202A" w:rsidP="007F0750">
                      <w:pPr>
                        <w:rPr>
                          <w:rFonts w:ascii="Garamond" w:hAnsi="Garamond" w:cstheme="majorHAnsi"/>
                          <w:sz w:val="20"/>
                          <w:szCs w:val="20"/>
                        </w:rPr>
                      </w:pPr>
                    </w:p>
                    <w:p w14:paraId="60D48A31" w14:textId="77777777" w:rsidR="00803508" w:rsidRDefault="00E66B4D" w:rsidP="007F0750">
                      <w:pPr>
                        <w:rPr>
                          <w:rFonts w:ascii="Garamond" w:hAnsi="Garamond" w:cstheme="majorHAnsi"/>
                          <w:sz w:val="20"/>
                          <w:szCs w:val="20"/>
                        </w:rPr>
                      </w:pPr>
                      <w:r w:rsidRPr="00803508">
                        <w:rPr>
                          <w:rFonts w:ascii="Garamond" w:hAnsi="Garamond" w:cstheme="majorHAnsi"/>
                          <w:sz w:val="20"/>
                          <w:szCs w:val="20"/>
                        </w:rPr>
                        <w:t>Research overwhelmingly demonstrates that teachers are the most important in-school factor impacting student academic outcomes, both immediately and long</w:t>
                      </w:r>
                      <w:r w:rsidR="00B4202A" w:rsidRPr="00803508">
                        <w:rPr>
                          <w:rFonts w:ascii="Garamond" w:hAnsi="Garamond" w:cstheme="majorHAnsi"/>
                          <w:sz w:val="20"/>
                          <w:szCs w:val="20"/>
                        </w:rPr>
                        <w:t xml:space="preserve"> </w:t>
                      </w:r>
                      <w:r w:rsidRPr="00803508">
                        <w:rPr>
                          <w:rFonts w:ascii="Garamond" w:hAnsi="Garamond" w:cstheme="majorHAnsi"/>
                          <w:sz w:val="20"/>
                          <w:szCs w:val="20"/>
                        </w:rPr>
                        <w:t>term.</w:t>
                      </w:r>
                      <w:r w:rsidR="00803508">
                        <w:rPr>
                          <w:rFonts w:ascii="Garamond" w:hAnsi="Garamond" w:cstheme="majorHAnsi"/>
                          <w:sz w:val="20"/>
                          <w:szCs w:val="20"/>
                        </w:rPr>
                        <w:t xml:space="preserve"> </w:t>
                      </w:r>
                      <w:r w:rsidRPr="00803508">
                        <w:rPr>
                          <w:rFonts w:ascii="Garamond" w:hAnsi="Garamond" w:cstheme="majorHAnsi"/>
                          <w:sz w:val="20"/>
                          <w:szCs w:val="20"/>
                        </w:rPr>
                        <w:t>When used to evaluate teachers, student growth measures provide unique and meaningful information about teacher performance and, as such, should be a substantive component within a multi-measure teacher evaluation</w:t>
                      </w:r>
                      <w:r w:rsidR="00D4221D" w:rsidRPr="00803508">
                        <w:rPr>
                          <w:rFonts w:ascii="Garamond" w:hAnsi="Garamond" w:cstheme="majorHAnsi"/>
                          <w:sz w:val="20"/>
                          <w:szCs w:val="20"/>
                        </w:rPr>
                        <w:t xml:space="preserve"> system</w:t>
                      </w:r>
                      <w:r w:rsidRPr="00803508">
                        <w:rPr>
                          <w:rFonts w:ascii="Garamond" w:hAnsi="Garamond" w:cstheme="majorHAnsi"/>
                          <w:sz w:val="20"/>
                          <w:szCs w:val="20"/>
                        </w:rPr>
                        <w:t>.</w:t>
                      </w:r>
                      <w:r w:rsidR="00803508">
                        <w:rPr>
                          <w:rFonts w:ascii="Garamond" w:hAnsi="Garamond" w:cstheme="majorHAnsi"/>
                          <w:sz w:val="20"/>
                          <w:szCs w:val="20"/>
                        </w:rPr>
                        <w:t xml:space="preserve"> According to the best-available </w:t>
                      </w:r>
                      <w:hyperlink r:id="rId14" w:history="1">
                        <w:r w:rsidR="00803508">
                          <w:rPr>
                            <w:rStyle w:val="Hyperlink"/>
                            <w:rFonts w:ascii="Garamond" w:hAnsi="Garamond" w:cstheme="majorHAnsi"/>
                            <w:sz w:val="20"/>
                            <w:szCs w:val="20"/>
                          </w:rPr>
                          <w:t>r</w:t>
                        </w:r>
                        <w:r w:rsidRPr="00803508">
                          <w:rPr>
                            <w:rStyle w:val="Hyperlink"/>
                            <w:rFonts w:ascii="Garamond" w:hAnsi="Garamond" w:cstheme="majorHAnsi"/>
                            <w:sz w:val="20"/>
                            <w:szCs w:val="20"/>
                          </w:rPr>
                          <w:t>esearch</w:t>
                        </w:r>
                      </w:hyperlink>
                      <w:r w:rsidR="00803508">
                        <w:rPr>
                          <w:rFonts w:ascii="Garamond" w:hAnsi="Garamond"/>
                          <w:sz w:val="20"/>
                          <w:szCs w:val="20"/>
                        </w:rPr>
                        <w:t>,</w:t>
                      </w:r>
                      <w:r w:rsidRPr="00803508">
                        <w:rPr>
                          <w:rFonts w:ascii="Garamond" w:hAnsi="Garamond" w:cstheme="majorHAnsi"/>
                          <w:sz w:val="20"/>
                          <w:szCs w:val="20"/>
                        </w:rPr>
                        <w:t xml:space="preserve"> teacher evaluation systems that assign between 33 and 50 percent of the available weight to student growth “achieve more consistency, avoid the risk of encouraging too narrow a focus on any one aspect of teaching, and can support a broader range of learning objectives than measured by a single test.” Accordingly, a system that weights student growth any less than 33 percent fails to correspond to </w:t>
                      </w:r>
                      <w:r w:rsidR="00803508">
                        <w:rPr>
                          <w:rFonts w:ascii="Garamond" w:hAnsi="Garamond" w:cstheme="majorHAnsi"/>
                          <w:sz w:val="20"/>
                          <w:szCs w:val="20"/>
                        </w:rPr>
                        <w:t>research-based best practices</w:t>
                      </w:r>
                      <w:r w:rsidRPr="00803508">
                        <w:rPr>
                          <w:rFonts w:ascii="Garamond" w:hAnsi="Garamond" w:cstheme="majorHAnsi"/>
                          <w:sz w:val="20"/>
                          <w:szCs w:val="20"/>
                        </w:rPr>
                        <w:t xml:space="preserve"> regarding the most appropriate weight for student growth measures within a teacher evaluation system. </w:t>
                      </w:r>
                    </w:p>
                    <w:p w14:paraId="54C669BE" w14:textId="77777777" w:rsidR="00803508" w:rsidRDefault="00803508" w:rsidP="007F0750">
                      <w:pPr>
                        <w:rPr>
                          <w:rFonts w:ascii="Garamond" w:hAnsi="Garamond" w:cstheme="majorHAnsi"/>
                          <w:sz w:val="20"/>
                          <w:szCs w:val="20"/>
                        </w:rPr>
                      </w:pPr>
                    </w:p>
                    <w:p w14:paraId="5AD38619"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Additionally, in order to ensure that teacher evaluations are comparable within and across schools and districts, particular attention must be paid to ensuring that student growth measures for teachers of non-tested grades and subjects—that is, those teachers teaching subjects other than English/language arts and mathematics in grades other than 3-8 and once in high school—are rigorous, valid, and reliable.  A</w:t>
                      </w:r>
                      <w:r w:rsidR="00803508">
                        <w:rPr>
                          <w:rFonts w:ascii="Garamond" w:hAnsi="Garamond" w:cstheme="majorHAnsi"/>
                          <w:sz w:val="20"/>
                          <w:szCs w:val="20"/>
                        </w:rPr>
                        <w:t>s such</w:t>
                      </w:r>
                      <w:r w:rsidRPr="00803508">
                        <w:rPr>
                          <w:rFonts w:ascii="Garamond" w:hAnsi="Garamond" w:cstheme="majorHAnsi"/>
                          <w:sz w:val="20"/>
                          <w:szCs w:val="20"/>
                        </w:rPr>
                        <w:t>, growth measures used for teachers of non-tested grades and subjects (</w:t>
                      </w:r>
                      <w:r w:rsidRPr="00803508">
                        <w:rPr>
                          <w:rFonts w:ascii="Garamond" w:hAnsi="Garamond" w:cstheme="majorHAnsi"/>
                          <w:i/>
                          <w:sz w:val="20"/>
                          <w:szCs w:val="20"/>
                        </w:rPr>
                        <w:t>e.g.</w:t>
                      </w:r>
                      <w:r w:rsidR="00803508">
                        <w:rPr>
                          <w:rFonts w:ascii="Garamond" w:hAnsi="Garamond" w:cstheme="majorHAnsi"/>
                          <w:sz w:val="20"/>
                          <w:szCs w:val="20"/>
                        </w:rPr>
                        <w:t>,</w:t>
                      </w:r>
                      <w:r w:rsidRPr="00803508">
                        <w:rPr>
                          <w:rFonts w:ascii="Garamond" w:hAnsi="Garamond" w:cstheme="majorHAnsi"/>
                          <w:sz w:val="20"/>
                          <w:szCs w:val="20"/>
                        </w:rPr>
                        <w:t xml:space="preserve"> student learning objectives or </w:t>
                      </w:r>
                      <w:r w:rsidR="00803508">
                        <w:rPr>
                          <w:rFonts w:ascii="Garamond" w:hAnsi="Garamond" w:cstheme="majorHAnsi"/>
                          <w:sz w:val="20"/>
                          <w:szCs w:val="20"/>
                        </w:rPr>
                        <w:t xml:space="preserve">student learning </w:t>
                      </w:r>
                      <w:r w:rsidRPr="00803508">
                        <w:rPr>
                          <w:rFonts w:ascii="Garamond" w:hAnsi="Garamond" w:cstheme="majorHAnsi"/>
                          <w:sz w:val="20"/>
                          <w:szCs w:val="20"/>
                        </w:rPr>
                        <w:t>goals) should be subject to a rigorous review to ensure their quality and comparability.</w:t>
                      </w:r>
                    </w:p>
                    <w:p w14:paraId="7FCC5262" w14:textId="77777777" w:rsidR="00B4202A" w:rsidRPr="00803508" w:rsidRDefault="00B4202A" w:rsidP="007F0750">
                      <w:pPr>
                        <w:rPr>
                          <w:rFonts w:ascii="Garamond" w:hAnsi="Garamond" w:cstheme="majorHAnsi"/>
                          <w:sz w:val="20"/>
                          <w:szCs w:val="20"/>
                        </w:rPr>
                      </w:pPr>
                    </w:p>
                    <w:p w14:paraId="5C81699E"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 xml:space="preserve">However, </w:t>
                      </w:r>
                      <w:r w:rsidR="00803508">
                        <w:rPr>
                          <w:rFonts w:ascii="Garamond" w:hAnsi="Garamond" w:cstheme="majorHAnsi"/>
                          <w:sz w:val="20"/>
                          <w:szCs w:val="20"/>
                        </w:rPr>
                        <w:t>regardless of the strength of</w:t>
                      </w:r>
                      <w:r w:rsidRPr="00803508">
                        <w:rPr>
                          <w:rFonts w:ascii="Garamond" w:hAnsi="Garamond" w:cstheme="majorHAnsi"/>
                          <w:sz w:val="20"/>
                          <w:szCs w:val="20"/>
                        </w:rPr>
                        <w:t xml:space="preserve"> the components within a teacher evaluation system, policy makers can only expect evaluations to be used as a tool to inform continual teacher development when these evaluations are implemented regularly </w:t>
                      </w:r>
                      <w:r w:rsidR="00525759">
                        <w:rPr>
                          <w:rFonts w:ascii="Garamond" w:hAnsi="Garamond" w:cstheme="majorHAnsi"/>
                          <w:sz w:val="20"/>
                          <w:szCs w:val="20"/>
                        </w:rPr>
                        <w:t>and used to</w:t>
                      </w:r>
                      <w:r w:rsidRPr="00803508">
                        <w:rPr>
                          <w:rFonts w:ascii="Garamond" w:hAnsi="Garamond" w:cstheme="majorHAnsi"/>
                          <w:sz w:val="20"/>
                          <w:szCs w:val="20"/>
                        </w:rPr>
                        <w:t xml:space="preserve"> provide ongoing feedback. </w:t>
                      </w:r>
                      <w:hyperlink r:id="rId15" w:history="1">
                        <w:r w:rsidRPr="00803508">
                          <w:rPr>
                            <w:rStyle w:val="Hyperlink"/>
                            <w:rFonts w:ascii="Garamond" w:hAnsi="Garamond" w:cstheme="majorHAnsi"/>
                            <w:sz w:val="20"/>
                            <w:szCs w:val="20"/>
                          </w:rPr>
                          <w:t>Research</w:t>
                        </w:r>
                      </w:hyperlink>
                      <w:r w:rsidRPr="00803508">
                        <w:rPr>
                          <w:rFonts w:ascii="Garamond" w:hAnsi="Garamond" w:cstheme="majorHAnsi"/>
                          <w:sz w:val="20"/>
                          <w:szCs w:val="20"/>
                        </w:rPr>
                        <w:t xml:space="preserve"> suggests that teacher evaluations must occur at least annually, and that annual evaluations are particularly critical for new teachers.  </w:t>
                      </w:r>
                    </w:p>
                    <w:p w14:paraId="6BBDC184" w14:textId="77777777" w:rsidR="00B4202A" w:rsidRPr="00803508" w:rsidRDefault="00B4202A" w:rsidP="007F0750">
                      <w:pPr>
                        <w:rPr>
                          <w:rFonts w:ascii="Garamond" w:hAnsi="Garamond" w:cstheme="majorHAnsi"/>
                          <w:sz w:val="20"/>
                          <w:szCs w:val="20"/>
                        </w:rPr>
                      </w:pPr>
                    </w:p>
                    <w:p w14:paraId="69B5CD1A"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Finally, in order to ensure that such systems are measuring the different contributions that teachers make to student learning and growth, they must be routinely reviewed to evaluate whether teachers are earning the full distribution of ratings. As part of this review, we strongly recommend that the state regularl</w:t>
                      </w:r>
                      <w:r w:rsidR="00525759">
                        <w:rPr>
                          <w:rFonts w:ascii="Garamond" w:hAnsi="Garamond" w:cstheme="majorHAnsi"/>
                          <w:sz w:val="20"/>
                          <w:szCs w:val="20"/>
                        </w:rPr>
                        <w:t>y audit</w:t>
                      </w:r>
                      <w:r w:rsidRPr="00803508">
                        <w:rPr>
                          <w:rFonts w:ascii="Garamond" w:hAnsi="Garamond" w:cstheme="majorHAnsi"/>
                          <w:sz w:val="20"/>
                          <w:szCs w:val="20"/>
                        </w:rPr>
                        <w:t xml:space="preserve"> the implementation of its evaluation system, </w:t>
                      </w:r>
                      <w:r w:rsidR="00525759">
                        <w:rPr>
                          <w:rFonts w:ascii="Garamond" w:hAnsi="Garamond" w:cstheme="majorHAnsi"/>
                          <w:sz w:val="20"/>
                          <w:szCs w:val="20"/>
                        </w:rPr>
                        <w:t xml:space="preserve">and that it focus on any </w:t>
                      </w:r>
                      <w:r w:rsidRPr="00803508">
                        <w:rPr>
                          <w:rFonts w:ascii="Garamond" w:hAnsi="Garamond" w:cstheme="majorHAnsi"/>
                          <w:sz w:val="20"/>
                          <w:szCs w:val="20"/>
                        </w:rPr>
                        <w:t xml:space="preserve">cases where there is </w:t>
                      </w:r>
                      <w:r w:rsidR="00525759">
                        <w:rPr>
                          <w:rFonts w:ascii="Garamond" w:hAnsi="Garamond" w:cstheme="majorHAnsi"/>
                          <w:sz w:val="20"/>
                          <w:szCs w:val="20"/>
                        </w:rPr>
                        <w:t xml:space="preserve">a </w:t>
                      </w:r>
                      <w:r w:rsidRPr="00803508">
                        <w:rPr>
                          <w:rFonts w:ascii="Garamond" w:hAnsi="Garamond" w:cstheme="majorHAnsi"/>
                          <w:sz w:val="20"/>
                          <w:szCs w:val="20"/>
                        </w:rPr>
                        <w:t xml:space="preserve">noticeable discrepancy between the observation and student growth components of a teacher’s final evaluation rating </w:t>
                      </w:r>
                      <w:r w:rsidR="00525759">
                        <w:rPr>
                          <w:rFonts w:ascii="Garamond" w:hAnsi="Garamond" w:cstheme="majorHAnsi"/>
                          <w:sz w:val="20"/>
                          <w:szCs w:val="20"/>
                        </w:rPr>
                        <w:t>so that it can provide these</w:t>
                      </w:r>
                      <w:r w:rsidRPr="00803508">
                        <w:rPr>
                          <w:rFonts w:ascii="Garamond" w:hAnsi="Garamond" w:cstheme="majorHAnsi"/>
                          <w:sz w:val="20"/>
                          <w:szCs w:val="20"/>
                        </w:rPr>
                        <w:t xml:space="preserve"> districts</w:t>
                      </w:r>
                      <w:r w:rsidR="00525759">
                        <w:rPr>
                          <w:rFonts w:ascii="Garamond" w:hAnsi="Garamond" w:cstheme="majorHAnsi"/>
                          <w:sz w:val="20"/>
                          <w:szCs w:val="20"/>
                        </w:rPr>
                        <w:t xml:space="preserve"> with</w:t>
                      </w:r>
                      <w:r w:rsidRPr="00803508">
                        <w:rPr>
                          <w:rFonts w:ascii="Garamond" w:hAnsi="Garamond" w:cstheme="majorHAnsi"/>
                          <w:sz w:val="20"/>
                          <w:szCs w:val="20"/>
                        </w:rPr>
                        <w:t xml:space="preserve"> </w:t>
                      </w:r>
                      <w:r w:rsidR="00525759">
                        <w:rPr>
                          <w:rFonts w:ascii="Garamond" w:hAnsi="Garamond" w:cstheme="majorHAnsi"/>
                          <w:sz w:val="20"/>
                          <w:szCs w:val="20"/>
                        </w:rPr>
                        <w:t>technical assistance</w:t>
                      </w:r>
                      <w:r w:rsidRPr="00803508">
                        <w:rPr>
                          <w:rFonts w:ascii="Garamond" w:hAnsi="Garamond" w:cstheme="majorHAnsi"/>
                          <w:sz w:val="20"/>
                          <w:szCs w:val="20"/>
                        </w:rPr>
                        <w:t>.</w:t>
                      </w:r>
                    </w:p>
                    <w:p w14:paraId="7E8A4ADD" w14:textId="77777777" w:rsidR="00B4202A" w:rsidRPr="00803508" w:rsidRDefault="00B4202A" w:rsidP="007F0750">
                      <w:pPr>
                        <w:rPr>
                          <w:rFonts w:ascii="Garamond" w:hAnsi="Garamond" w:cstheme="majorHAnsi"/>
                          <w:sz w:val="20"/>
                          <w:szCs w:val="20"/>
                        </w:rPr>
                      </w:pPr>
                    </w:p>
                    <w:p w14:paraId="1A66FA1F"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For these reasons, I urge you and your colleagues</w:t>
                      </w:r>
                      <w:r w:rsidR="008746B7">
                        <w:rPr>
                          <w:rFonts w:ascii="Garamond" w:hAnsi="Garamond" w:cstheme="majorHAnsi"/>
                          <w:sz w:val="20"/>
                          <w:szCs w:val="20"/>
                        </w:rPr>
                        <w:t xml:space="preserve"> </w:t>
                      </w:r>
                      <w:r w:rsidR="008746B7" w:rsidRPr="00803508">
                        <w:rPr>
                          <w:rFonts w:ascii="Garamond" w:hAnsi="Garamond" w:cstheme="majorHAnsi"/>
                          <w:sz w:val="20"/>
                          <w:szCs w:val="20"/>
                        </w:rPr>
                        <w:t xml:space="preserve">to </w:t>
                      </w:r>
                      <w:r w:rsidR="008746B7">
                        <w:rPr>
                          <w:rFonts w:ascii="Garamond" w:hAnsi="Garamond" w:cstheme="majorHAnsi"/>
                          <w:sz w:val="20"/>
                          <w:szCs w:val="20"/>
                        </w:rPr>
                        <w:t xml:space="preserve">oppose </w:t>
                      </w:r>
                      <w:r w:rsidR="008746B7" w:rsidRPr="00803508">
                        <w:rPr>
                          <w:rFonts w:ascii="Garamond" w:hAnsi="Garamond" w:cstheme="majorHAnsi"/>
                          <w:sz w:val="20"/>
                          <w:szCs w:val="20"/>
                        </w:rPr>
                        <w:t>AB 320</w:t>
                      </w:r>
                      <w:r w:rsidR="008746B7">
                        <w:rPr>
                          <w:rFonts w:ascii="Garamond" w:hAnsi="Garamond" w:cstheme="majorHAnsi"/>
                          <w:sz w:val="20"/>
                          <w:szCs w:val="20"/>
                        </w:rPr>
                        <w:t xml:space="preserve"> in its current iteration and adopt the amendments proposed by Superintendent of Public Instruction Steve Cana</w:t>
                      </w:r>
                      <w:r w:rsidR="00CA6AC8">
                        <w:rPr>
                          <w:rFonts w:ascii="Garamond" w:hAnsi="Garamond" w:cstheme="majorHAnsi"/>
                          <w:sz w:val="20"/>
                          <w:szCs w:val="20"/>
                        </w:rPr>
                        <w:t>ve</w:t>
                      </w:r>
                      <w:r w:rsidR="008746B7">
                        <w:rPr>
                          <w:rFonts w:ascii="Garamond" w:hAnsi="Garamond" w:cstheme="majorHAnsi"/>
                          <w:sz w:val="20"/>
                          <w:szCs w:val="20"/>
                        </w:rPr>
                        <w:t xml:space="preserve">ro. </w:t>
                      </w:r>
                      <w:r w:rsidRPr="00803508">
                        <w:rPr>
                          <w:rFonts w:ascii="Garamond" w:hAnsi="Garamond" w:cstheme="majorHAnsi"/>
                          <w:sz w:val="20"/>
                          <w:szCs w:val="20"/>
                        </w:rPr>
                        <w:t xml:space="preserve">These amendments are </w:t>
                      </w:r>
                      <w:r w:rsidR="00525759">
                        <w:rPr>
                          <w:rFonts w:ascii="Garamond" w:hAnsi="Garamond" w:cstheme="majorHAnsi"/>
                          <w:sz w:val="20"/>
                          <w:szCs w:val="20"/>
                        </w:rPr>
                        <w:t>essential</w:t>
                      </w:r>
                      <w:r w:rsidRPr="00803508">
                        <w:rPr>
                          <w:rFonts w:ascii="Garamond" w:hAnsi="Garamond" w:cstheme="majorHAnsi"/>
                          <w:sz w:val="20"/>
                          <w:szCs w:val="20"/>
                        </w:rPr>
                        <w:t xml:space="preserve"> to ensure that educators and school leaders have the necessary information to systematically improve teacher quality across the state so that all students are taught by an effective teacher.  </w:t>
                      </w:r>
                    </w:p>
                    <w:p w14:paraId="7B963839" w14:textId="77777777" w:rsidR="00B4202A" w:rsidRPr="00803508" w:rsidRDefault="00B4202A" w:rsidP="007F0750">
                      <w:pPr>
                        <w:rPr>
                          <w:rFonts w:ascii="Garamond" w:hAnsi="Garamond" w:cstheme="majorHAnsi"/>
                          <w:sz w:val="20"/>
                          <w:szCs w:val="20"/>
                        </w:rPr>
                      </w:pPr>
                    </w:p>
                    <w:p w14:paraId="4CF7CF0E"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Please don't hesitate to reach out to me</w:t>
                      </w:r>
                      <w:r w:rsidR="00803508">
                        <w:rPr>
                          <w:rFonts w:ascii="Garamond" w:hAnsi="Garamond" w:cstheme="majorHAnsi"/>
                          <w:sz w:val="20"/>
                          <w:szCs w:val="20"/>
                        </w:rPr>
                        <w:t xml:space="preserve"> at 202-393-0020, extension 116, </w:t>
                      </w:r>
                      <w:r w:rsidRPr="00803508">
                        <w:rPr>
                          <w:rFonts w:ascii="Garamond" w:hAnsi="Garamond" w:cstheme="majorHAnsi"/>
                          <w:sz w:val="20"/>
                          <w:szCs w:val="20"/>
                        </w:rPr>
                        <w:t xml:space="preserve">or </w:t>
                      </w:r>
                      <w:hyperlink r:id="rId16" w:history="1">
                        <w:r w:rsidRPr="00803508">
                          <w:rPr>
                            <w:rStyle w:val="Hyperlink"/>
                            <w:rFonts w:ascii="Garamond" w:hAnsi="Garamond" w:cstheme="majorHAnsi"/>
                            <w:sz w:val="20"/>
                            <w:szCs w:val="20"/>
                          </w:rPr>
                          <w:t>eross@nctq.org</w:t>
                        </w:r>
                      </w:hyperlink>
                      <w:r w:rsidRPr="00803508">
                        <w:rPr>
                          <w:rFonts w:ascii="Garamond" w:hAnsi="Garamond" w:cstheme="majorHAnsi"/>
                          <w:sz w:val="20"/>
                          <w:szCs w:val="20"/>
                        </w:rPr>
                        <w:t xml:space="preserve"> if there is any further information that I can provide. Thank you for your continued leadership in helping to ensure excellent educational opportunities for all of Nevada’s students.</w:t>
                      </w:r>
                    </w:p>
                    <w:p w14:paraId="59CF18BD" w14:textId="77777777" w:rsidR="00803508" w:rsidRDefault="00803508" w:rsidP="007F0750">
                      <w:pPr>
                        <w:rPr>
                          <w:rFonts w:ascii="Garamond" w:hAnsi="Garamond" w:cstheme="majorHAnsi"/>
                          <w:sz w:val="20"/>
                          <w:szCs w:val="20"/>
                        </w:rPr>
                      </w:pPr>
                    </w:p>
                    <w:p w14:paraId="78F4DD87"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Sincerely,</w:t>
                      </w:r>
                    </w:p>
                    <w:p w14:paraId="64E38032" w14:textId="77777777" w:rsidR="00803508" w:rsidRDefault="00803508" w:rsidP="007F0750">
                      <w:pPr>
                        <w:rPr>
                          <w:rFonts w:ascii="Garamond" w:hAnsi="Garamond" w:cstheme="majorHAnsi"/>
                          <w:sz w:val="20"/>
                          <w:szCs w:val="20"/>
                        </w:rPr>
                      </w:pPr>
                    </w:p>
                    <w:p w14:paraId="06B9FD9F" w14:textId="77777777" w:rsidR="00E66B4D" w:rsidRPr="00803508" w:rsidRDefault="00E66B4D" w:rsidP="007F0750">
                      <w:pPr>
                        <w:rPr>
                          <w:rFonts w:ascii="Garamond" w:hAnsi="Garamond" w:cstheme="majorHAnsi"/>
                          <w:sz w:val="20"/>
                          <w:szCs w:val="20"/>
                        </w:rPr>
                      </w:pPr>
                      <w:r w:rsidRPr="00803508">
                        <w:rPr>
                          <w:rFonts w:ascii="Garamond" w:hAnsi="Garamond" w:cstheme="majorHAnsi"/>
                          <w:sz w:val="20"/>
                          <w:szCs w:val="20"/>
                        </w:rPr>
                        <w:t>Elizabeth Ross</w:t>
                      </w:r>
                    </w:p>
                    <w:p w14:paraId="28436F1E" w14:textId="77777777" w:rsidR="00E66B4D" w:rsidRPr="00803508" w:rsidRDefault="00E66B4D" w:rsidP="007F0750">
                      <w:pPr>
                        <w:rPr>
                          <w:rFonts w:ascii="Garamond" w:hAnsi="Garamond" w:cstheme="majorHAnsi"/>
                          <w:sz w:val="20"/>
                          <w:szCs w:val="20"/>
                        </w:rPr>
                      </w:pPr>
                    </w:p>
                    <w:p w14:paraId="3E0A87C6" w14:textId="77777777" w:rsidR="00E66B4D" w:rsidRPr="00803508" w:rsidRDefault="00E66B4D" w:rsidP="00984F5A">
                      <w:pPr>
                        <w:rPr>
                          <w:rFonts w:ascii="Garamond" w:hAnsi="Garamond" w:cstheme="majorHAnsi"/>
                          <w:sz w:val="20"/>
                          <w:szCs w:val="20"/>
                        </w:rPr>
                      </w:pPr>
                      <w:r w:rsidRPr="00803508">
                        <w:rPr>
                          <w:rFonts w:ascii="Garamond" w:hAnsi="Garamond" w:cstheme="majorHAnsi"/>
                          <w:sz w:val="20"/>
                          <w:szCs w:val="20"/>
                        </w:rPr>
                        <w:t>CC:</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05"/>
                        <w:gridCol w:w="4606"/>
                      </w:tblGrid>
                      <w:tr w:rsidR="00E66B4D" w:rsidRPr="00EC17A5" w14:paraId="6C288FE8" w14:textId="77777777" w:rsidTr="004B55A5">
                        <w:trPr>
                          <w:trHeight w:val="2195"/>
                        </w:trPr>
                        <w:tc>
                          <w:tcPr>
                            <w:tcW w:w="4605" w:type="dxa"/>
                          </w:tcPr>
                          <w:p w14:paraId="35078169" w14:textId="77777777" w:rsidR="004B55A5" w:rsidRDefault="004B55A5" w:rsidP="00ED7E87">
                            <w:pPr>
                              <w:rPr>
                                <w:rFonts w:ascii="Garamond" w:hAnsi="Garamond" w:cstheme="majorHAnsi"/>
                                <w:sz w:val="16"/>
                                <w:szCs w:val="16"/>
                              </w:rPr>
                            </w:pPr>
                            <w:r>
                              <w:rPr>
                                <w:rFonts w:ascii="Garamond" w:hAnsi="Garamond" w:cstheme="majorHAnsi"/>
                                <w:sz w:val="16"/>
                                <w:szCs w:val="16"/>
                              </w:rPr>
                              <w:t>Committee Manager Betty Kaminski</w:t>
                            </w:r>
                          </w:p>
                          <w:p w14:paraId="7BFC61BF" w14:textId="77777777" w:rsidR="00EC17A5" w:rsidRP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98086A">
                              <w:rPr>
                                <w:rFonts w:ascii="Garamond" w:hAnsi="Garamond" w:cstheme="majorHAnsi"/>
                                <w:sz w:val="16"/>
                                <w:szCs w:val="16"/>
                              </w:rPr>
                              <w:t>Moises Denis -</w:t>
                            </w:r>
                            <w:r w:rsidRPr="00EC17A5">
                              <w:rPr>
                                <w:rFonts w:ascii="Garamond" w:hAnsi="Garamond" w:cstheme="majorHAnsi"/>
                                <w:sz w:val="16"/>
                                <w:szCs w:val="16"/>
                              </w:rPr>
                              <w:t xml:space="preserve"> Chair</w:t>
                            </w:r>
                          </w:p>
                          <w:p w14:paraId="1C3EDCF7" w14:textId="77777777" w:rsidR="00EC17A5" w:rsidRP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4E2F71">
                              <w:rPr>
                                <w:rFonts w:ascii="Garamond" w:hAnsi="Garamond" w:cstheme="majorHAnsi"/>
                                <w:sz w:val="16"/>
                                <w:szCs w:val="16"/>
                              </w:rPr>
                              <w:t>Joyce Woodhouse – Vice Chair</w:t>
                            </w:r>
                          </w:p>
                          <w:p w14:paraId="32AFBDE2" w14:textId="77777777" w:rsidR="00EC17A5" w:rsidRP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1A3417">
                              <w:rPr>
                                <w:rFonts w:ascii="Garamond" w:hAnsi="Garamond" w:cstheme="majorHAnsi"/>
                                <w:sz w:val="16"/>
                                <w:szCs w:val="16"/>
                              </w:rPr>
                              <w:t>Pat Spearman</w:t>
                            </w:r>
                          </w:p>
                          <w:p w14:paraId="1B144BE3" w14:textId="77777777" w:rsidR="00EC17A5" w:rsidRP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396B66">
                              <w:rPr>
                                <w:rFonts w:ascii="Garamond" w:hAnsi="Garamond" w:cstheme="majorHAnsi"/>
                                <w:sz w:val="16"/>
                                <w:szCs w:val="16"/>
                              </w:rPr>
                              <w:t>Tick Segerblom</w:t>
                            </w:r>
                          </w:p>
                          <w:p w14:paraId="74B0138F" w14:textId="77777777" w:rsidR="00EC17A5" w:rsidRP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C6055B">
                              <w:rPr>
                                <w:rFonts w:ascii="Garamond" w:hAnsi="Garamond" w:cstheme="majorHAnsi"/>
                                <w:sz w:val="16"/>
                                <w:szCs w:val="16"/>
                              </w:rPr>
                              <w:t>Scott Hammond</w:t>
                            </w:r>
                          </w:p>
                          <w:p w14:paraId="21EB5BD3" w14:textId="77777777" w:rsidR="00EC17A5" w:rsidRDefault="00EC17A5" w:rsidP="00ED7E87">
                            <w:pPr>
                              <w:rPr>
                                <w:rFonts w:ascii="Garamond" w:hAnsi="Garamond" w:cstheme="majorHAnsi"/>
                                <w:sz w:val="16"/>
                                <w:szCs w:val="16"/>
                              </w:rPr>
                            </w:pPr>
                            <w:r w:rsidRPr="00EC17A5">
                              <w:rPr>
                                <w:rFonts w:ascii="Garamond" w:hAnsi="Garamond" w:cstheme="majorHAnsi"/>
                                <w:sz w:val="16"/>
                                <w:szCs w:val="16"/>
                              </w:rPr>
                              <w:t xml:space="preserve">Senator </w:t>
                            </w:r>
                            <w:r w:rsidR="00626AAE">
                              <w:rPr>
                                <w:rFonts w:ascii="Garamond" w:hAnsi="Garamond" w:cstheme="majorHAnsi"/>
                                <w:sz w:val="16"/>
                                <w:szCs w:val="16"/>
                              </w:rPr>
                              <w:t>Don Gustavson</w:t>
                            </w:r>
                          </w:p>
                          <w:p w14:paraId="5D2E5F54" w14:textId="77777777" w:rsidR="00990312" w:rsidRPr="00EC17A5" w:rsidRDefault="00990312" w:rsidP="00ED7E87">
                            <w:pPr>
                              <w:rPr>
                                <w:rFonts w:ascii="Garamond" w:hAnsi="Garamond" w:cstheme="majorHAnsi"/>
                                <w:sz w:val="16"/>
                                <w:szCs w:val="16"/>
                              </w:rPr>
                            </w:pPr>
                            <w:r>
                              <w:rPr>
                                <w:rFonts w:ascii="Garamond" w:hAnsi="Garamond" w:cstheme="majorHAnsi"/>
                                <w:sz w:val="16"/>
                                <w:szCs w:val="16"/>
                              </w:rPr>
                              <w:t>Senator Becky Harris</w:t>
                            </w:r>
                          </w:p>
                          <w:p w14:paraId="570C03C3" w14:textId="77777777" w:rsidR="00EC17A5" w:rsidRPr="00EC17A5" w:rsidRDefault="00B616E4" w:rsidP="00EC17A5">
                            <w:pPr>
                              <w:rPr>
                                <w:rFonts w:ascii="Garamond" w:hAnsi="Garamond" w:cstheme="majorHAnsi"/>
                                <w:sz w:val="16"/>
                                <w:szCs w:val="16"/>
                              </w:rPr>
                            </w:pPr>
                            <w:r>
                              <w:rPr>
                                <w:rFonts w:ascii="Garamond" w:hAnsi="Garamond" w:cstheme="majorHAnsi"/>
                                <w:sz w:val="16"/>
                                <w:szCs w:val="16"/>
                              </w:rPr>
                              <w:t>Assemblyman Tyrone Thompson -</w:t>
                            </w:r>
                            <w:r w:rsidR="00EC17A5" w:rsidRPr="00EC17A5">
                              <w:rPr>
                                <w:rFonts w:ascii="Garamond" w:hAnsi="Garamond" w:cstheme="majorHAnsi"/>
                                <w:sz w:val="16"/>
                                <w:szCs w:val="16"/>
                              </w:rPr>
                              <w:t xml:space="preserve"> Chair</w:t>
                            </w:r>
                          </w:p>
                          <w:p w14:paraId="02F93F6A" w14:textId="77777777" w:rsidR="00EC17A5" w:rsidRPr="00EC17A5" w:rsidRDefault="00EC17A5" w:rsidP="00EC17A5">
                            <w:pPr>
                              <w:rPr>
                                <w:rFonts w:ascii="Garamond" w:hAnsi="Garamond" w:cstheme="majorHAnsi"/>
                                <w:sz w:val="16"/>
                                <w:szCs w:val="16"/>
                              </w:rPr>
                            </w:pPr>
                            <w:r w:rsidRPr="00EC17A5">
                              <w:rPr>
                                <w:rFonts w:ascii="Garamond" w:hAnsi="Garamond" w:cstheme="majorHAnsi"/>
                                <w:sz w:val="16"/>
                                <w:szCs w:val="16"/>
                              </w:rPr>
                              <w:t>Assembly</w:t>
                            </w:r>
                            <w:r w:rsidR="00605810">
                              <w:rPr>
                                <w:rFonts w:ascii="Garamond" w:hAnsi="Garamond" w:cstheme="majorHAnsi"/>
                                <w:sz w:val="16"/>
                                <w:szCs w:val="16"/>
                              </w:rPr>
                              <w:t>woman Amber Joiner – Vice Chair</w:t>
                            </w:r>
                          </w:p>
                          <w:p w14:paraId="2F026461" w14:textId="77777777" w:rsidR="00E66B4D" w:rsidRPr="00EC17A5" w:rsidRDefault="00E66B4D" w:rsidP="00EC17A5">
                            <w:pPr>
                              <w:rPr>
                                <w:rFonts w:ascii="Garamond" w:hAnsi="Garamond" w:cstheme="majorHAnsi"/>
                                <w:sz w:val="16"/>
                                <w:szCs w:val="16"/>
                              </w:rPr>
                            </w:pPr>
                          </w:p>
                        </w:tc>
                        <w:tc>
                          <w:tcPr>
                            <w:tcW w:w="4606" w:type="dxa"/>
                          </w:tcPr>
                          <w:p w14:paraId="09D1B0CA" w14:textId="77777777" w:rsidR="00EC17A5" w:rsidRPr="00EC17A5" w:rsidRDefault="009907E1" w:rsidP="00EC17A5">
                            <w:pPr>
                              <w:rPr>
                                <w:rFonts w:ascii="Garamond" w:hAnsi="Garamond" w:cstheme="majorHAnsi"/>
                                <w:sz w:val="16"/>
                                <w:szCs w:val="16"/>
                              </w:rPr>
                            </w:pPr>
                            <w:r>
                              <w:rPr>
                                <w:rFonts w:ascii="Garamond" w:hAnsi="Garamond" w:cstheme="majorHAnsi"/>
                                <w:sz w:val="16"/>
                                <w:szCs w:val="16"/>
                              </w:rPr>
                              <w:t>Assemblyman Eliot Anderson</w:t>
                            </w:r>
                          </w:p>
                          <w:p w14:paraId="4C77EDCE" w14:textId="77777777" w:rsidR="00EC17A5" w:rsidRPr="00EC17A5" w:rsidRDefault="00EC17A5" w:rsidP="00EC17A5">
                            <w:pPr>
                              <w:rPr>
                                <w:rFonts w:ascii="Garamond" w:hAnsi="Garamond" w:cstheme="majorHAnsi"/>
                                <w:sz w:val="16"/>
                                <w:szCs w:val="16"/>
                              </w:rPr>
                            </w:pPr>
                            <w:r w:rsidRPr="00EC17A5">
                              <w:rPr>
                                <w:rFonts w:ascii="Garamond" w:hAnsi="Garamond" w:cstheme="majorHAnsi"/>
                                <w:sz w:val="16"/>
                                <w:szCs w:val="16"/>
                              </w:rPr>
                              <w:t>Assembly</w:t>
                            </w:r>
                            <w:r w:rsidR="00870E77">
                              <w:rPr>
                                <w:rFonts w:ascii="Garamond" w:hAnsi="Garamond" w:cstheme="majorHAnsi"/>
                                <w:sz w:val="16"/>
                                <w:szCs w:val="16"/>
                              </w:rPr>
                              <w:t>wo</w:t>
                            </w:r>
                            <w:r w:rsidRPr="00EC17A5">
                              <w:rPr>
                                <w:rFonts w:ascii="Garamond" w:hAnsi="Garamond" w:cstheme="majorHAnsi"/>
                                <w:sz w:val="16"/>
                                <w:szCs w:val="16"/>
                              </w:rPr>
                              <w:t xml:space="preserve">man </w:t>
                            </w:r>
                            <w:r w:rsidR="00870E77">
                              <w:rPr>
                                <w:rFonts w:ascii="Garamond" w:hAnsi="Garamond" w:cstheme="majorHAnsi"/>
                                <w:sz w:val="16"/>
                                <w:szCs w:val="16"/>
                              </w:rPr>
                              <w:t>Olivia Diaz</w:t>
                            </w:r>
                          </w:p>
                          <w:p w14:paraId="2FEAC90F" w14:textId="77777777" w:rsidR="00EC17A5" w:rsidRPr="00EC17A5" w:rsidRDefault="00EC17A5" w:rsidP="00EC17A5">
                            <w:pPr>
                              <w:rPr>
                                <w:rFonts w:ascii="Garamond" w:hAnsi="Garamond" w:cstheme="majorHAnsi"/>
                                <w:sz w:val="16"/>
                                <w:szCs w:val="16"/>
                              </w:rPr>
                            </w:pPr>
                            <w:r w:rsidRPr="00EC17A5">
                              <w:rPr>
                                <w:rFonts w:ascii="Garamond" w:hAnsi="Garamond" w:cstheme="majorHAnsi"/>
                                <w:sz w:val="16"/>
                                <w:szCs w:val="16"/>
                              </w:rPr>
                              <w:t xml:space="preserve">Assemblyman </w:t>
                            </w:r>
                            <w:r w:rsidR="000C5FD8">
                              <w:rPr>
                                <w:rFonts w:ascii="Garamond" w:hAnsi="Garamond" w:cstheme="majorHAnsi"/>
                                <w:sz w:val="16"/>
                                <w:szCs w:val="16"/>
                              </w:rPr>
                              <w:t>Edgar Flores</w:t>
                            </w:r>
                          </w:p>
                          <w:p w14:paraId="5D301A64" w14:textId="77777777" w:rsidR="00EC17A5" w:rsidRDefault="00EC17A5" w:rsidP="00ED7E87">
                            <w:pPr>
                              <w:rPr>
                                <w:rFonts w:ascii="Garamond" w:hAnsi="Garamond" w:cstheme="majorHAnsi"/>
                                <w:sz w:val="16"/>
                                <w:szCs w:val="16"/>
                              </w:rPr>
                            </w:pPr>
                            <w:r w:rsidRPr="00EC17A5">
                              <w:rPr>
                                <w:rFonts w:ascii="Garamond" w:hAnsi="Garamond" w:cstheme="majorHAnsi"/>
                                <w:sz w:val="16"/>
                                <w:szCs w:val="16"/>
                              </w:rPr>
                              <w:t xml:space="preserve">Assemblyman </w:t>
                            </w:r>
                            <w:r w:rsidR="00F63F5E">
                              <w:rPr>
                                <w:rFonts w:ascii="Garamond" w:hAnsi="Garamond" w:cstheme="majorHAnsi"/>
                                <w:sz w:val="16"/>
                                <w:szCs w:val="16"/>
                              </w:rPr>
                              <w:t>Ozzie Fumo</w:t>
                            </w:r>
                          </w:p>
                          <w:p w14:paraId="19715548"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 xml:space="preserve">Assemblywoman </w:t>
                            </w:r>
                            <w:r w:rsidR="00DC7449">
                              <w:rPr>
                                <w:rFonts w:ascii="Garamond" w:hAnsi="Garamond" w:cstheme="majorHAnsi"/>
                                <w:sz w:val="16"/>
                                <w:szCs w:val="16"/>
                              </w:rPr>
                              <w:t>William McCurdy</w:t>
                            </w:r>
                          </w:p>
                          <w:p w14:paraId="2BE174AA"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Assemblywoman Heidi Swank</w:t>
                            </w:r>
                          </w:p>
                          <w:p w14:paraId="03455881"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Assemblyman Chris Edwards</w:t>
                            </w:r>
                          </w:p>
                          <w:p w14:paraId="16610FED"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Assemblywoman Lisa Krasner</w:t>
                            </w:r>
                          </w:p>
                          <w:p w14:paraId="24ACC062"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Assemblyman Keith Pickard</w:t>
                            </w:r>
                          </w:p>
                          <w:p w14:paraId="125D2C72"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Assemblywoman Jill Tolles</w:t>
                            </w:r>
                          </w:p>
                          <w:p w14:paraId="1B7ED7C6" w14:textId="77777777" w:rsidR="00E66B4D" w:rsidRPr="00EC17A5" w:rsidRDefault="00E66B4D" w:rsidP="00ED7E87">
                            <w:pPr>
                              <w:rPr>
                                <w:rFonts w:ascii="Garamond" w:hAnsi="Garamond" w:cstheme="majorHAnsi"/>
                                <w:sz w:val="16"/>
                                <w:szCs w:val="16"/>
                              </w:rPr>
                            </w:pPr>
                            <w:r w:rsidRPr="00EC17A5">
                              <w:rPr>
                                <w:rFonts w:ascii="Garamond" w:hAnsi="Garamond" w:cstheme="majorHAnsi"/>
                                <w:sz w:val="16"/>
                                <w:szCs w:val="16"/>
                              </w:rPr>
                              <w:t>Assemblywoman Melissa Woodbury</w:t>
                            </w:r>
                          </w:p>
                        </w:tc>
                      </w:tr>
                    </w:tbl>
                    <w:p w14:paraId="6B25B456" w14:textId="77777777" w:rsidR="00E66B4D" w:rsidRPr="00803508" w:rsidRDefault="00E66B4D" w:rsidP="00984F5A">
                      <w:pPr>
                        <w:rPr>
                          <w:rFonts w:ascii="Garamond" w:hAnsi="Garamond" w:cstheme="majorHAnsi"/>
                          <w:sz w:val="20"/>
                          <w:szCs w:val="20"/>
                        </w:rPr>
                      </w:pPr>
                    </w:p>
                  </w:txbxContent>
                </v:textbox>
              </v:shape>
            </w:pict>
          </mc:Fallback>
        </mc:AlternateContent>
      </w:r>
      <w:r w:rsidR="00BE76D2">
        <w:rPr>
          <w:noProof/>
          <w:lang w:eastAsia="en-US"/>
        </w:rPr>
        <w:drawing>
          <wp:inline distT="0" distB="0" distL="0" distR="0" wp14:anchorId="492AE30E" wp14:editId="0D557A30">
            <wp:extent cx="7772400" cy="1005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q_letterhead_word.pdf"/>
                    <pic:cNvPicPr/>
                  </pic:nvPicPr>
                  <pic:blipFill>
                    <a:blip r:embed="rId1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sectPr w:rsidR="0034217F" w:rsidSect="0034217F">
      <w:pgSz w:w="12240" w:h="15840"/>
      <w:pgMar w:top="0" w:right="0" w:bottom="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99B94" w14:textId="77777777" w:rsidR="00244E9F" w:rsidRDefault="00244E9F" w:rsidP="0034217F">
      <w:r>
        <w:separator/>
      </w:r>
    </w:p>
  </w:endnote>
  <w:endnote w:type="continuationSeparator" w:id="0">
    <w:p w14:paraId="094B01A3" w14:textId="77777777" w:rsidR="00244E9F" w:rsidRDefault="00244E9F" w:rsidP="0034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939A" w14:textId="77777777" w:rsidR="00244E9F" w:rsidRDefault="00244E9F" w:rsidP="0034217F">
      <w:r>
        <w:separator/>
      </w:r>
    </w:p>
  </w:footnote>
  <w:footnote w:type="continuationSeparator" w:id="0">
    <w:p w14:paraId="5F4EE162" w14:textId="77777777" w:rsidR="00244E9F" w:rsidRDefault="00244E9F" w:rsidP="00342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7F"/>
    <w:rsid w:val="00006307"/>
    <w:rsid w:val="00006724"/>
    <w:rsid w:val="00020AB6"/>
    <w:rsid w:val="00021E72"/>
    <w:rsid w:val="00026CDB"/>
    <w:rsid w:val="0003710D"/>
    <w:rsid w:val="00092B6A"/>
    <w:rsid w:val="000C5FD8"/>
    <w:rsid w:val="000D6774"/>
    <w:rsid w:val="000E3963"/>
    <w:rsid w:val="000F4363"/>
    <w:rsid w:val="00147DB0"/>
    <w:rsid w:val="00184B8C"/>
    <w:rsid w:val="0019133F"/>
    <w:rsid w:val="001A3417"/>
    <w:rsid w:val="001E1EA7"/>
    <w:rsid w:val="00244E9F"/>
    <w:rsid w:val="002524EE"/>
    <w:rsid w:val="00311C5D"/>
    <w:rsid w:val="0034217F"/>
    <w:rsid w:val="003545AF"/>
    <w:rsid w:val="00362AA2"/>
    <w:rsid w:val="00396B66"/>
    <w:rsid w:val="003F6251"/>
    <w:rsid w:val="00425C37"/>
    <w:rsid w:val="0049395F"/>
    <w:rsid w:val="004A4043"/>
    <w:rsid w:val="004B55A5"/>
    <w:rsid w:val="004C1862"/>
    <w:rsid w:val="004C3794"/>
    <w:rsid w:val="004E2F71"/>
    <w:rsid w:val="004E3999"/>
    <w:rsid w:val="00525759"/>
    <w:rsid w:val="005A19EC"/>
    <w:rsid w:val="00602278"/>
    <w:rsid w:val="00605810"/>
    <w:rsid w:val="00620A18"/>
    <w:rsid w:val="00626AAE"/>
    <w:rsid w:val="00677BEC"/>
    <w:rsid w:val="006A2390"/>
    <w:rsid w:val="006A3EA7"/>
    <w:rsid w:val="006F53E3"/>
    <w:rsid w:val="00741632"/>
    <w:rsid w:val="00777A4D"/>
    <w:rsid w:val="007821D2"/>
    <w:rsid w:val="007C64A0"/>
    <w:rsid w:val="007C69AE"/>
    <w:rsid w:val="007F0750"/>
    <w:rsid w:val="00800607"/>
    <w:rsid w:val="00803508"/>
    <w:rsid w:val="00832E4E"/>
    <w:rsid w:val="00853424"/>
    <w:rsid w:val="00865FD7"/>
    <w:rsid w:val="00870E77"/>
    <w:rsid w:val="008746B7"/>
    <w:rsid w:val="008C6DA4"/>
    <w:rsid w:val="008E418B"/>
    <w:rsid w:val="0090500E"/>
    <w:rsid w:val="00936023"/>
    <w:rsid w:val="00961E60"/>
    <w:rsid w:val="00976FC0"/>
    <w:rsid w:val="0098086A"/>
    <w:rsid w:val="00984F5A"/>
    <w:rsid w:val="00990312"/>
    <w:rsid w:val="009907E1"/>
    <w:rsid w:val="009F4071"/>
    <w:rsid w:val="00A13B3A"/>
    <w:rsid w:val="00A22028"/>
    <w:rsid w:val="00A536CD"/>
    <w:rsid w:val="00A551DF"/>
    <w:rsid w:val="00A665AB"/>
    <w:rsid w:val="00A86D4E"/>
    <w:rsid w:val="00A94F5C"/>
    <w:rsid w:val="00AD2D59"/>
    <w:rsid w:val="00B13973"/>
    <w:rsid w:val="00B25802"/>
    <w:rsid w:val="00B4202A"/>
    <w:rsid w:val="00B46D28"/>
    <w:rsid w:val="00B616E4"/>
    <w:rsid w:val="00B63D9F"/>
    <w:rsid w:val="00B7222E"/>
    <w:rsid w:val="00BB5A65"/>
    <w:rsid w:val="00BC2BE8"/>
    <w:rsid w:val="00BC6AC1"/>
    <w:rsid w:val="00BD3EC7"/>
    <w:rsid w:val="00BE76D2"/>
    <w:rsid w:val="00BF0339"/>
    <w:rsid w:val="00C6055B"/>
    <w:rsid w:val="00C6140C"/>
    <w:rsid w:val="00C9376B"/>
    <w:rsid w:val="00CA6AC8"/>
    <w:rsid w:val="00CB42A9"/>
    <w:rsid w:val="00D21664"/>
    <w:rsid w:val="00D22C2B"/>
    <w:rsid w:val="00D32D82"/>
    <w:rsid w:val="00D4221D"/>
    <w:rsid w:val="00D52DA0"/>
    <w:rsid w:val="00DA6D1F"/>
    <w:rsid w:val="00DC7449"/>
    <w:rsid w:val="00E24806"/>
    <w:rsid w:val="00E3091E"/>
    <w:rsid w:val="00E66B4D"/>
    <w:rsid w:val="00EB7421"/>
    <w:rsid w:val="00EC17A5"/>
    <w:rsid w:val="00ED7E87"/>
    <w:rsid w:val="00EF6D2C"/>
    <w:rsid w:val="00F12D6F"/>
    <w:rsid w:val="00F34612"/>
    <w:rsid w:val="00F34F1B"/>
    <w:rsid w:val="00F54879"/>
    <w:rsid w:val="00F63F5E"/>
    <w:rsid w:val="00F74F28"/>
    <w:rsid w:val="00F75FEC"/>
    <w:rsid w:val="00F8233C"/>
    <w:rsid w:val="00FD0259"/>
    <w:rsid w:val="00FE333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A163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6F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17F"/>
    <w:rPr>
      <w:rFonts w:ascii="Lucida Grande" w:hAnsi="Lucida Grande" w:cs="Lucida Grande"/>
      <w:sz w:val="18"/>
      <w:szCs w:val="18"/>
    </w:rPr>
  </w:style>
  <w:style w:type="paragraph" w:styleId="Header">
    <w:name w:val="header"/>
    <w:basedOn w:val="Normal"/>
    <w:link w:val="HeaderChar"/>
    <w:uiPriority w:val="99"/>
    <w:unhideWhenUsed/>
    <w:rsid w:val="0034217F"/>
    <w:pPr>
      <w:tabs>
        <w:tab w:val="center" w:pos="4320"/>
        <w:tab w:val="right" w:pos="8640"/>
      </w:tabs>
    </w:pPr>
  </w:style>
  <w:style w:type="character" w:customStyle="1" w:styleId="HeaderChar">
    <w:name w:val="Header Char"/>
    <w:basedOn w:val="DefaultParagraphFont"/>
    <w:link w:val="Header"/>
    <w:uiPriority w:val="99"/>
    <w:rsid w:val="0034217F"/>
    <w:rPr>
      <w:sz w:val="24"/>
      <w:szCs w:val="24"/>
    </w:rPr>
  </w:style>
  <w:style w:type="paragraph" w:styleId="Footer">
    <w:name w:val="footer"/>
    <w:basedOn w:val="Normal"/>
    <w:link w:val="FooterChar"/>
    <w:uiPriority w:val="99"/>
    <w:unhideWhenUsed/>
    <w:rsid w:val="0034217F"/>
    <w:pPr>
      <w:tabs>
        <w:tab w:val="center" w:pos="4320"/>
        <w:tab w:val="right" w:pos="8640"/>
      </w:tabs>
    </w:pPr>
  </w:style>
  <w:style w:type="character" w:customStyle="1" w:styleId="FooterChar">
    <w:name w:val="Footer Char"/>
    <w:basedOn w:val="DefaultParagraphFont"/>
    <w:link w:val="Footer"/>
    <w:uiPriority w:val="99"/>
    <w:rsid w:val="0034217F"/>
    <w:rPr>
      <w:sz w:val="24"/>
      <w:szCs w:val="24"/>
    </w:rPr>
  </w:style>
  <w:style w:type="character" w:styleId="Hyperlink">
    <w:name w:val="Hyperlink"/>
    <w:basedOn w:val="DefaultParagraphFont"/>
    <w:uiPriority w:val="99"/>
    <w:unhideWhenUsed/>
    <w:rsid w:val="00006307"/>
    <w:rPr>
      <w:color w:val="0000FF" w:themeColor="hyperlink"/>
      <w:u w:val="single"/>
    </w:rPr>
  </w:style>
  <w:style w:type="character" w:customStyle="1" w:styleId="apple-converted-space">
    <w:name w:val="apple-converted-space"/>
    <w:basedOn w:val="DefaultParagraphFont"/>
    <w:rsid w:val="00020AB6"/>
  </w:style>
  <w:style w:type="table" w:styleId="TableGrid">
    <w:name w:val="Table Grid"/>
    <w:basedOn w:val="TableNormal"/>
    <w:uiPriority w:val="59"/>
    <w:rsid w:val="00ED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93717379938715865msolistparagraph">
    <w:name w:val="m_-6893717379938715865msolistparagraph"/>
    <w:basedOn w:val="Normal"/>
    <w:rsid w:val="003545AF"/>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092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9556">
      <w:bodyDiv w:val="1"/>
      <w:marLeft w:val="0"/>
      <w:marRight w:val="0"/>
      <w:marTop w:val="0"/>
      <w:marBottom w:val="0"/>
      <w:divBdr>
        <w:top w:val="none" w:sz="0" w:space="0" w:color="auto"/>
        <w:left w:val="none" w:sz="0" w:space="0" w:color="auto"/>
        <w:bottom w:val="none" w:sz="0" w:space="0" w:color="auto"/>
        <w:right w:val="none" w:sz="0" w:space="0" w:color="auto"/>
      </w:divBdr>
      <w:divsChild>
        <w:div w:id="1004623587">
          <w:marLeft w:val="0"/>
          <w:marRight w:val="0"/>
          <w:marTop w:val="0"/>
          <w:marBottom w:val="0"/>
          <w:divBdr>
            <w:top w:val="none" w:sz="0" w:space="0" w:color="auto"/>
            <w:left w:val="none" w:sz="0" w:space="0" w:color="auto"/>
            <w:bottom w:val="none" w:sz="0" w:space="0" w:color="auto"/>
            <w:right w:val="none" w:sz="0" w:space="0" w:color="auto"/>
          </w:divBdr>
          <w:divsChild>
            <w:div w:id="1319378557">
              <w:marLeft w:val="0"/>
              <w:marRight w:val="0"/>
              <w:marTop w:val="0"/>
              <w:marBottom w:val="0"/>
              <w:divBdr>
                <w:top w:val="none" w:sz="0" w:space="0" w:color="auto"/>
                <w:left w:val="none" w:sz="0" w:space="0" w:color="auto"/>
                <w:bottom w:val="none" w:sz="0" w:space="0" w:color="auto"/>
                <w:right w:val="none" w:sz="0" w:space="0" w:color="auto"/>
              </w:divBdr>
            </w:div>
          </w:divsChild>
        </w:div>
        <w:div w:id="1079329280">
          <w:marLeft w:val="0"/>
          <w:marRight w:val="0"/>
          <w:marTop w:val="34"/>
          <w:marBottom w:val="0"/>
          <w:divBdr>
            <w:top w:val="none" w:sz="0" w:space="0" w:color="auto"/>
            <w:left w:val="none" w:sz="0" w:space="0" w:color="auto"/>
            <w:bottom w:val="none" w:sz="0" w:space="0" w:color="auto"/>
            <w:right w:val="none" w:sz="0" w:space="0" w:color="auto"/>
          </w:divBdr>
          <w:divsChild>
            <w:div w:id="1866169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40412028">
      <w:bodyDiv w:val="1"/>
      <w:marLeft w:val="0"/>
      <w:marRight w:val="0"/>
      <w:marTop w:val="0"/>
      <w:marBottom w:val="0"/>
      <w:divBdr>
        <w:top w:val="none" w:sz="0" w:space="0" w:color="auto"/>
        <w:left w:val="none" w:sz="0" w:space="0" w:color="auto"/>
        <w:bottom w:val="none" w:sz="0" w:space="0" w:color="auto"/>
        <w:right w:val="none" w:sz="0" w:space="0" w:color="auto"/>
      </w:divBdr>
    </w:div>
    <w:div w:id="404036549">
      <w:bodyDiv w:val="1"/>
      <w:marLeft w:val="0"/>
      <w:marRight w:val="0"/>
      <w:marTop w:val="0"/>
      <w:marBottom w:val="0"/>
      <w:divBdr>
        <w:top w:val="none" w:sz="0" w:space="0" w:color="auto"/>
        <w:left w:val="none" w:sz="0" w:space="0" w:color="auto"/>
        <w:bottom w:val="none" w:sz="0" w:space="0" w:color="auto"/>
        <w:right w:val="none" w:sz="0" w:space="0" w:color="auto"/>
      </w:divBdr>
    </w:div>
    <w:div w:id="744373980">
      <w:bodyDiv w:val="1"/>
      <w:marLeft w:val="0"/>
      <w:marRight w:val="0"/>
      <w:marTop w:val="0"/>
      <w:marBottom w:val="0"/>
      <w:divBdr>
        <w:top w:val="none" w:sz="0" w:space="0" w:color="auto"/>
        <w:left w:val="none" w:sz="0" w:space="0" w:color="auto"/>
        <w:bottom w:val="none" w:sz="0" w:space="0" w:color="auto"/>
        <w:right w:val="none" w:sz="0" w:space="0" w:color="auto"/>
      </w:divBdr>
    </w:div>
    <w:div w:id="752821389">
      <w:bodyDiv w:val="1"/>
      <w:marLeft w:val="0"/>
      <w:marRight w:val="0"/>
      <w:marTop w:val="0"/>
      <w:marBottom w:val="0"/>
      <w:divBdr>
        <w:top w:val="none" w:sz="0" w:space="0" w:color="auto"/>
        <w:left w:val="none" w:sz="0" w:space="0" w:color="auto"/>
        <w:bottom w:val="none" w:sz="0" w:space="0" w:color="auto"/>
        <w:right w:val="none" w:sz="0" w:space="0" w:color="auto"/>
      </w:divBdr>
    </w:div>
    <w:div w:id="821238683">
      <w:bodyDiv w:val="1"/>
      <w:marLeft w:val="0"/>
      <w:marRight w:val="0"/>
      <w:marTop w:val="0"/>
      <w:marBottom w:val="0"/>
      <w:divBdr>
        <w:top w:val="none" w:sz="0" w:space="0" w:color="auto"/>
        <w:left w:val="none" w:sz="0" w:space="0" w:color="auto"/>
        <w:bottom w:val="none" w:sz="0" w:space="0" w:color="auto"/>
        <w:right w:val="none" w:sz="0" w:space="0" w:color="auto"/>
      </w:divBdr>
    </w:div>
    <w:div w:id="901603702">
      <w:bodyDiv w:val="1"/>
      <w:marLeft w:val="0"/>
      <w:marRight w:val="0"/>
      <w:marTop w:val="0"/>
      <w:marBottom w:val="0"/>
      <w:divBdr>
        <w:top w:val="none" w:sz="0" w:space="0" w:color="auto"/>
        <w:left w:val="none" w:sz="0" w:space="0" w:color="auto"/>
        <w:bottom w:val="none" w:sz="0" w:space="0" w:color="auto"/>
        <w:right w:val="none" w:sz="0" w:space="0" w:color="auto"/>
      </w:divBdr>
    </w:div>
    <w:div w:id="947082849">
      <w:bodyDiv w:val="1"/>
      <w:marLeft w:val="0"/>
      <w:marRight w:val="0"/>
      <w:marTop w:val="0"/>
      <w:marBottom w:val="0"/>
      <w:divBdr>
        <w:top w:val="none" w:sz="0" w:space="0" w:color="auto"/>
        <w:left w:val="none" w:sz="0" w:space="0" w:color="auto"/>
        <w:bottom w:val="none" w:sz="0" w:space="0" w:color="auto"/>
        <w:right w:val="none" w:sz="0" w:space="0" w:color="auto"/>
      </w:divBdr>
    </w:div>
    <w:div w:id="1028138235">
      <w:bodyDiv w:val="1"/>
      <w:marLeft w:val="0"/>
      <w:marRight w:val="0"/>
      <w:marTop w:val="0"/>
      <w:marBottom w:val="0"/>
      <w:divBdr>
        <w:top w:val="none" w:sz="0" w:space="0" w:color="auto"/>
        <w:left w:val="none" w:sz="0" w:space="0" w:color="auto"/>
        <w:bottom w:val="none" w:sz="0" w:space="0" w:color="auto"/>
        <w:right w:val="none" w:sz="0" w:space="0" w:color="auto"/>
      </w:divBdr>
    </w:div>
    <w:div w:id="1163475717">
      <w:bodyDiv w:val="1"/>
      <w:marLeft w:val="0"/>
      <w:marRight w:val="0"/>
      <w:marTop w:val="0"/>
      <w:marBottom w:val="0"/>
      <w:divBdr>
        <w:top w:val="none" w:sz="0" w:space="0" w:color="auto"/>
        <w:left w:val="none" w:sz="0" w:space="0" w:color="auto"/>
        <w:bottom w:val="none" w:sz="0" w:space="0" w:color="auto"/>
        <w:right w:val="none" w:sz="0" w:space="0" w:color="auto"/>
      </w:divBdr>
    </w:div>
    <w:div w:id="1300455349">
      <w:bodyDiv w:val="1"/>
      <w:marLeft w:val="0"/>
      <w:marRight w:val="0"/>
      <w:marTop w:val="0"/>
      <w:marBottom w:val="0"/>
      <w:divBdr>
        <w:top w:val="none" w:sz="0" w:space="0" w:color="auto"/>
        <w:left w:val="none" w:sz="0" w:space="0" w:color="auto"/>
        <w:bottom w:val="none" w:sz="0" w:space="0" w:color="auto"/>
        <w:right w:val="none" w:sz="0" w:space="0" w:color="auto"/>
      </w:divBdr>
    </w:div>
    <w:div w:id="1357150833">
      <w:bodyDiv w:val="1"/>
      <w:marLeft w:val="0"/>
      <w:marRight w:val="0"/>
      <w:marTop w:val="0"/>
      <w:marBottom w:val="0"/>
      <w:divBdr>
        <w:top w:val="none" w:sz="0" w:space="0" w:color="auto"/>
        <w:left w:val="none" w:sz="0" w:space="0" w:color="auto"/>
        <w:bottom w:val="none" w:sz="0" w:space="0" w:color="auto"/>
        <w:right w:val="none" w:sz="0" w:space="0" w:color="auto"/>
      </w:divBdr>
    </w:div>
    <w:div w:id="1406413358">
      <w:bodyDiv w:val="1"/>
      <w:marLeft w:val="0"/>
      <w:marRight w:val="0"/>
      <w:marTop w:val="0"/>
      <w:marBottom w:val="0"/>
      <w:divBdr>
        <w:top w:val="none" w:sz="0" w:space="0" w:color="auto"/>
        <w:left w:val="none" w:sz="0" w:space="0" w:color="auto"/>
        <w:bottom w:val="none" w:sz="0" w:space="0" w:color="auto"/>
        <w:right w:val="none" w:sz="0" w:space="0" w:color="auto"/>
      </w:divBdr>
    </w:div>
    <w:div w:id="1674724031">
      <w:bodyDiv w:val="1"/>
      <w:marLeft w:val="0"/>
      <w:marRight w:val="0"/>
      <w:marTop w:val="0"/>
      <w:marBottom w:val="0"/>
      <w:divBdr>
        <w:top w:val="none" w:sz="0" w:space="0" w:color="auto"/>
        <w:left w:val="none" w:sz="0" w:space="0" w:color="auto"/>
        <w:bottom w:val="none" w:sz="0" w:space="0" w:color="auto"/>
        <w:right w:val="none" w:sz="0" w:space="0" w:color="auto"/>
      </w:divBdr>
    </w:div>
    <w:div w:id="1784226341">
      <w:bodyDiv w:val="1"/>
      <w:marLeft w:val="0"/>
      <w:marRight w:val="0"/>
      <w:marTop w:val="0"/>
      <w:marBottom w:val="0"/>
      <w:divBdr>
        <w:top w:val="none" w:sz="0" w:space="0" w:color="auto"/>
        <w:left w:val="none" w:sz="0" w:space="0" w:color="auto"/>
        <w:bottom w:val="none" w:sz="0" w:space="0" w:color="auto"/>
        <w:right w:val="none" w:sz="0" w:space="0" w:color="auto"/>
      </w:divBdr>
    </w:div>
    <w:div w:id="1939369011">
      <w:bodyDiv w:val="1"/>
      <w:marLeft w:val="0"/>
      <w:marRight w:val="0"/>
      <w:marTop w:val="0"/>
      <w:marBottom w:val="0"/>
      <w:divBdr>
        <w:top w:val="none" w:sz="0" w:space="0" w:color="auto"/>
        <w:left w:val="none" w:sz="0" w:space="0" w:color="auto"/>
        <w:bottom w:val="none" w:sz="0" w:space="0" w:color="auto"/>
        <w:right w:val="none" w:sz="0" w:space="0" w:color="auto"/>
      </w:divBdr>
    </w:div>
    <w:div w:id="2087415968">
      <w:bodyDiv w:val="1"/>
      <w:marLeft w:val="0"/>
      <w:marRight w:val="0"/>
      <w:marTop w:val="0"/>
      <w:marBottom w:val="0"/>
      <w:divBdr>
        <w:top w:val="none" w:sz="0" w:space="0" w:color="auto"/>
        <w:left w:val="none" w:sz="0" w:space="0" w:color="auto"/>
        <w:bottom w:val="none" w:sz="0" w:space="0" w:color="auto"/>
        <w:right w:val="none" w:sz="0" w:space="0" w:color="auto"/>
      </w:divBdr>
    </w:div>
    <w:div w:id="2126265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oss@nctq.org" TargetMode="External"/><Relationship Id="rId12" Type="http://schemas.openxmlformats.org/officeDocument/2006/relationships/hyperlink" Target="mailto:Brittney.Miller@asm.state.nv.us" TargetMode="External"/><Relationship Id="rId13" Type="http://schemas.openxmlformats.org/officeDocument/2006/relationships/hyperlink" Target="http://www.nctq.org/siteHome.do" TargetMode="External"/><Relationship Id="rId14" Type="http://schemas.openxmlformats.org/officeDocument/2006/relationships/hyperlink" Target="http://k12education.gatesfoundation.org/download/?Num=2572&amp;filename=MET_Ensuring_Fair_and_Reliable_Measures_Practitioner_Brief.pdf" TargetMode="External"/><Relationship Id="rId15" Type="http://schemas.openxmlformats.org/officeDocument/2006/relationships/hyperlink" Target="http://pubs.aeaweb.org/doi/pdfplus/10.1257/jep.24.3.97" TargetMode="External"/><Relationship Id="rId16" Type="http://schemas.openxmlformats.org/officeDocument/2006/relationships/hyperlink" Target="mailto:eross@nctq.org" TargetMode="External"/><Relationship Id="rId17" Type="http://schemas.openxmlformats.org/officeDocument/2006/relationships/image" Target="media/image1.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ittney.Miller@asm.state.nv.us" TargetMode="External"/><Relationship Id="rId8" Type="http://schemas.openxmlformats.org/officeDocument/2006/relationships/hyperlink" Target="http://www.nctq.org/siteHome.do" TargetMode="External"/><Relationship Id="rId9" Type="http://schemas.openxmlformats.org/officeDocument/2006/relationships/hyperlink" Target="http://k12education.gatesfoundation.org/download/?Num=2572&amp;filename=MET_Ensuring_Fair_and_Reliable_Measures_Practitioner_Brief.pdf" TargetMode="External"/><Relationship Id="rId10" Type="http://schemas.openxmlformats.org/officeDocument/2006/relationships/hyperlink" Target="http://pubs.aeaweb.org/doi/pdfplus/10.1257/jep.24.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9157-C9A2-EA46-9224-3B25CCE6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Summerhouse Studios</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Hale</dc:creator>
  <cp:lastModifiedBy>Audrey Amrein-Beardsley</cp:lastModifiedBy>
  <cp:revision>2</cp:revision>
  <dcterms:created xsi:type="dcterms:W3CDTF">2017-05-04T18:48:00Z</dcterms:created>
  <dcterms:modified xsi:type="dcterms:W3CDTF">2017-05-04T18:48:00Z</dcterms:modified>
</cp:coreProperties>
</file>