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Table B: Teacher Effectiveness Formulations Group B Teachers (non-SBA-based)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W w:w="14017" w:type="dxa"/>
      </w:tblPr>
      <w:tblGrid>
        <w:gridCol w:w="2363"/>
        <w:gridCol w:w="1236"/>
        <w:gridCol w:w="1760"/>
        <w:gridCol w:w="1569"/>
        <w:gridCol w:w="2363"/>
        <w:gridCol w:w="2363"/>
        <w:gridCol w:w="2363"/>
      </w:tblGrid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CLV(50)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uppressAutoHyphens/>
      </w:pPr>
      <w:r/>
    </w:p>
    <w:tbl>
      <w:tblPr>
        <w:tblW w:w="14017" w:type="dxa"/>
      </w:tblPr>
      <w:tblGrid>
        <w:gridCol w:w="2363"/>
        <w:gridCol w:w="1236"/>
        <w:gridCol w:w="1760"/>
        <w:gridCol w:w="1569"/>
        <w:gridCol w:w="2363"/>
        <w:gridCol w:w="2363"/>
        <w:gridCol w:w="2363"/>
      </w:tblGrid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DIBELS(15)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DIBELS(15)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EOC*(15)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Q3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Teacher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Q3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suppressAutoHyphens/>
      </w:pPr>
      <w:r/>
    </w:p>
    <w:tbl>
      <w:tblPr>
        <w:tblW w:w="14017" w:type="dxa"/>
      </w:tblPr>
      <w:tblGrid>
        <w:gridCol w:w="2363"/>
        <w:gridCol w:w="1236"/>
        <w:gridCol w:w="1760"/>
        <w:gridCol w:w="1569"/>
        <w:gridCol w:w="2363"/>
        <w:gridCol w:w="2363"/>
        <w:gridCol w:w="2363"/>
      </w:tblGrid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Q3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Q3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Q3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Star(15)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Teacher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Star(15)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EOC(35) + Star(15)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DIBELS(15)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Discover(15)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Teacher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r/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r/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r/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r/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r/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r/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Q3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MAPS(15)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suppressAutoHyphens/>
      </w:pPr>
      <w:r/>
    </w:p>
    <w:tbl>
      <w:tblPr>
        <w:tblW w:w="14017" w:type="dxa"/>
      </w:tblPr>
      <w:tblGrid>
        <w:gridCol w:w="2363"/>
        <w:gridCol w:w="1236"/>
        <w:gridCol w:w="1760"/>
        <w:gridCol w:w="1569"/>
        <w:gridCol w:w="2363"/>
        <w:gridCol w:w="2363"/>
        <w:gridCol w:w="2363"/>
      </w:tblGrid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CLV(15)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Att(5)</w:t>
              <w:br w:type="textWrapping"/>
              <w:t>Surveys(5)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Q1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Q3 Growth(15)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Q1 Growth(35) + EOC(15)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HS #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Q1 Growth(35) + GLV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Star(35) + GLV(15)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Star(35) + SLV(15)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Star(50)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Variants: 117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Unique Variants</w:t>
              <w:br w:type="textWrapping"/>
              <w:t>(one-offs)</w:t>
            </w:r>
          </w:p>
        </w:tc>
        <w:tc>
          <w:tcPr>
            <w:tcW w:w="1236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363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widowControl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The columns contain the following information:</w:t>
      </w:r>
    </w:p>
    <w:p>
      <w:pPr>
        <w:widowControl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W w:w="14401" w:type="dxa"/>
      </w:tblPr>
      <w:tblGrid>
        <w:gridCol w:w="2851"/>
        <w:gridCol w:w="11550"/>
      </w:tblGrid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Student Achievement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Formula (50%)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Student Achievement Formula column contains the contents of the student-based test component. NMPED requires that 50% of the  teacher effectiveness score be derived from improved student scores. This column specifies the breakdown of the 50%.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Elem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ind w:left="45"/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Elem # column contains the number of school districts in New Mexico that use this exact formulation for calculating teacher effectiveness scores for elementary-level teachers (excluding K-2 teachers).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MS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MS # column contains the number of school districts in New Mexico that use this exact formulation for calculating teacher effectiveness scores for middle school-level teachers.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HS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HS # column contains the number of school districts in New Mexico that use this exact formulation for calculating teacher effectiveness scores for high school level teachers.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Observ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Protocol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(40%)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All teachers are observed on several Domains. Forty per-cent (40%)  of their total score is based on this element. This column indicates what observation protocol is used. There are three different protocols, and they are fully explained </w:t>
            </w:r>
            <w:r>
              <w:rPr>
                <w:rFonts w:ascii="Arial" w:hAnsi="Arial" w:eastAsia="Arial" w:cs="Arial"/>
                <w:b/>
                <w:bCs/>
                <w:i/>
                <w:iCs/>
                <w:sz w:val="24"/>
                <w:szCs w:val="24"/>
              </w:rPr>
              <w:t>here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in Table D.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The remaining 10% of the NMPED framework is provided by the Multiple </w:t>
              <w:tab/>
              <w:t>Measure. Two measures are allowed - student surveys and teacher attendance. This column indicates how the multiple measures are calculated.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Total #</w:t>
            </w:r>
          </w:p>
        </w:tc>
        <w:tc>
          <w:tcPr>
            <w:tcW w:w="1155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431" protected="0"/>
          </w:tcPr>
          <w:p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Total # column indicates how many times this exact combination of Student Test scores, observation methods and multiple measures is  used throughout the state. A “1” in this column shows that this particular combination is unique.</w:t>
            </w:r>
          </w:p>
        </w:tc>
      </w:tr>
    </w:tbl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continuous"/>
      <w:pgSz w:h="12241" w:w="15841" w:orient="landscape"/>
      <w:pgMar w:left="720" w:top="720" w:right="720" w:bottom="720" w:footer="567"/>
      <w:paperSrc w:first="0" w:other="0"/>
      <w:tmGutter w:val="1"/>
      <w:mirrorMargins w:val="0"/>
      <w:tmSection w:h="-1">
        <w:tmFooter w:id="0" w:h="0" w:left="720" w:right="720" w:top="0" w:bottom="0" edge="567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ccord Heavy SF">
    <w:panose1 w:val="020BE200000000000000"/>
    <w:charset w:val="00"/>
    <w:family w:val="swiss"/>
    <w:pitch w:val="default"/>
  </w:font>
  <w:font w:name="Arabic Typesetting">
    <w:panose1 w:val="03020402040406030203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</w:rPr>
      <w:t>Table B: Teacher Effectiveness Formulations Group B Teachers (non-SBA-based)</w:t>
      <w:tab/>
      <w:tab/>
      <w:tab/>
      <w:tab/>
      <w:tab/>
      <w:tab/>
      <w:tab/>
      <w:t xml:space="preserve">         page </w:t>
    </w:r>
    <w:r>
      <w:rPr>
        <w:rFonts w:ascii="Arial" w:hAnsi="Arial" w:eastAsia="Arial" w:cs="Arial"/>
        <w:sz w:val="22"/>
        <w:szCs w:val="22"/>
      </w:rPr>
      <w:fldChar w:fldCharType="begin"/>
      <w:instrText xml:space="preserve"> PAGE \* Arabic </w:instrText>
      <w:fldChar w:fldCharType="separate"/>
      <w:t>7</w:t>
      <w:fldChar w:fldCharType="end"/>
    </w:r>
    <w:r>
      <w:rPr>
        <w:rFonts w:ascii="Arial" w:hAnsi="Arial" w:eastAsia="Arial" w:cs="Arial"/>
        <w:sz w:val="22"/>
        <w:szCs w:val="22"/>
      </w:rPr>
      <w:t xml:space="preserve"> of </w:t>
    </w:r>
    <w:r>
      <w:rPr>
        <w:rFonts w:ascii="Arial" w:hAnsi="Arial" w:eastAsia="Arial" w:cs="Arial"/>
        <w:sz w:val="22"/>
        <w:szCs w:val="22"/>
      </w:rPr>
      <w:fldChar w:fldCharType="begin"/>
      <w:instrText xml:space="preserve"> NUMPAGES \* Arabic </w:instrText>
      <w:fldChar w:fldCharType="separate"/>
      <w:t>7</w:t>
      <w:fldChar w:fldCharType="end"/>
    </w:r>
  </w:p>
  <w:p>
    <w:pPr>
      <w:pStyle w:val="Footer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</w:rPr>
      <w:t>A Concerned New Mexico Parent</w:t>
      <w:tab/>
      <w:tab/>
      <w:t>July 20, 2015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37510431" w:val="73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Footer">
    <w:name w:val="Footer"/>
    <w:qFormat/>
    <w:basedOn w:val="Normal"/>
    <w:pPr>
      <w:tabs>
        <w:tab w:val="center" w:pos="7200" w:leader="none"/>
        <w:tab w:val="right" w:pos="14401" w:leader="none"/>
      </w:tabs>
    </w:p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Footer">
    <w:name w:val="Footer"/>
    <w:qFormat/>
    <w:basedOn w:val="Normal"/>
    <w:pPr>
      <w:tabs>
        <w:tab w:val="center" w:pos="7200" w:leader="none"/>
        <w:tab w:val="right" w:pos="14401" w:leader="none"/>
      </w:tabs>
    </w:p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Terry Ward</cp:lastModifiedBy>
  <cp:revision>9</cp:revision>
  <cp:lastPrinted>2015-07-18T16:11:23Z</cp:lastPrinted>
  <dcterms:created xsi:type="dcterms:W3CDTF">2015-07-18T15:54:52Z</dcterms:created>
  <dcterms:modified xsi:type="dcterms:W3CDTF">2015-07-21T14:27:11Z</dcterms:modified>
</cp:coreProperties>
</file>