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2FCD" w14:textId="77777777" w:rsidR="00EF1DF8" w:rsidRDefault="00EF1DF8" w:rsidP="00EF1DF8">
      <w:pPr>
        <w:jc w:val="center"/>
        <w:rPr>
          <w:b/>
        </w:rPr>
      </w:pPr>
      <w:r w:rsidRPr="00EF1DF8">
        <w:rPr>
          <w:b/>
        </w:rPr>
        <w:t xml:space="preserve">Unpacking IMPACT’s Impact, or </w:t>
      </w:r>
      <w:r w:rsidR="00F67CE4">
        <w:rPr>
          <w:b/>
        </w:rPr>
        <w:t xml:space="preserve">the </w:t>
      </w:r>
      <w:r w:rsidRPr="00EF1DF8">
        <w:rPr>
          <w:b/>
        </w:rPr>
        <w:t>Lack Thereof</w:t>
      </w:r>
      <w:r w:rsidR="00164BA2">
        <w:rPr>
          <w:b/>
        </w:rPr>
        <w:t>:</w:t>
      </w:r>
    </w:p>
    <w:p w14:paraId="0940B400" w14:textId="77777777" w:rsidR="00164BA2" w:rsidRPr="00EF1DF8" w:rsidRDefault="00164BA2" w:rsidP="00EF1DF8">
      <w:pPr>
        <w:jc w:val="center"/>
        <w:rPr>
          <w:b/>
        </w:rPr>
      </w:pPr>
      <w:r>
        <w:rPr>
          <w:b/>
        </w:rPr>
        <w:t>F</w:t>
      </w:r>
      <w:r w:rsidR="009E00E3">
        <w:rPr>
          <w:b/>
        </w:rPr>
        <w:t>atal F</w:t>
      </w:r>
      <w:r>
        <w:rPr>
          <w:b/>
        </w:rPr>
        <w:t>laws</w:t>
      </w:r>
      <w:r w:rsidR="009E00E3">
        <w:rPr>
          <w:b/>
        </w:rPr>
        <w:t xml:space="preserve"> and Limitations with</w:t>
      </w:r>
      <w:r>
        <w:rPr>
          <w:b/>
        </w:rPr>
        <w:t xml:space="preserve"> the National Bureau of Economic Research</w:t>
      </w:r>
      <w:r w:rsidR="009E00E3">
        <w:rPr>
          <w:b/>
        </w:rPr>
        <w:t xml:space="preserve"> (NBER)’s</w:t>
      </w:r>
      <w:r>
        <w:rPr>
          <w:b/>
        </w:rPr>
        <w:t xml:space="preserve"> IMPACT Study</w:t>
      </w:r>
    </w:p>
    <w:p w14:paraId="12462664" w14:textId="77777777" w:rsidR="00EF1DF8" w:rsidRDefault="00EF1DF8" w:rsidP="00CA05BE"/>
    <w:p w14:paraId="283B7B42" w14:textId="77777777" w:rsidR="00EF1DF8" w:rsidRDefault="00EF1DF8" w:rsidP="00CA05BE"/>
    <w:p w14:paraId="0CF45DE9" w14:textId="77777777" w:rsidR="007F0863" w:rsidRDefault="005D2362" w:rsidP="0083514F">
      <w:pPr>
        <w:ind w:firstLine="720"/>
      </w:pPr>
      <w:r>
        <w:t xml:space="preserve">When </w:t>
      </w:r>
      <w:r w:rsidR="00D95AA4" w:rsidRPr="00D95AA4">
        <w:t>Michelle Rhee</w:t>
      </w:r>
      <w:r w:rsidR="00195FB4">
        <w:t xml:space="preserve"> sat as the </w:t>
      </w:r>
      <w:r w:rsidR="00516455">
        <w:t>DC</w:t>
      </w:r>
      <w:r w:rsidR="00195FB4" w:rsidRPr="00195FB4">
        <w:t xml:space="preserve"> Public Schools Chancellor</w:t>
      </w:r>
      <w:r w:rsidR="00195FB4">
        <w:t>, she implemented</w:t>
      </w:r>
      <w:r w:rsidR="00195FB4" w:rsidRPr="00195FB4">
        <w:t xml:space="preserve"> </w:t>
      </w:r>
      <w:r w:rsidR="00195FB4">
        <w:t>a</w:t>
      </w:r>
      <w:r w:rsidR="007F0863">
        <w:t xml:space="preserve"> controversial </w:t>
      </w:r>
      <w:r w:rsidR="00195FB4" w:rsidRPr="00195FB4">
        <w:t xml:space="preserve">teacher-evaluation system </w:t>
      </w:r>
      <w:r w:rsidR="00195FB4">
        <w:t>called IMPACT</w:t>
      </w:r>
      <w:r w:rsidR="0066499A">
        <w:t xml:space="preserve"> to help guarantee that </w:t>
      </w:r>
      <w:r w:rsidR="0066499A" w:rsidRPr="00A26882">
        <w:t>every child in D</w:t>
      </w:r>
      <w:r w:rsidR="007844A3">
        <w:t>C</w:t>
      </w:r>
      <w:r w:rsidR="0066499A" w:rsidRPr="00A26882">
        <w:t xml:space="preserve"> </w:t>
      </w:r>
      <w:r w:rsidR="0066499A">
        <w:t>would have access to</w:t>
      </w:r>
      <w:r w:rsidR="00CA05BE">
        <w:t xml:space="preserve"> a</w:t>
      </w:r>
      <w:r w:rsidR="0066499A">
        <w:t xml:space="preserve"> </w:t>
      </w:r>
      <w:r w:rsidR="00CA05BE">
        <w:t>“</w:t>
      </w:r>
      <w:r w:rsidR="0066499A" w:rsidRPr="00A26882">
        <w:t>highly effective</w:t>
      </w:r>
      <w:r w:rsidR="00CA05BE">
        <w:t>”</w:t>
      </w:r>
      <w:r w:rsidR="0066499A" w:rsidRPr="00A26882">
        <w:t xml:space="preserve"> teacher</w:t>
      </w:r>
      <w:r w:rsidR="00704251">
        <w:t>.</w:t>
      </w:r>
      <w:r w:rsidR="00CA05BE">
        <w:t xml:space="preserve"> Accordingly, since 2009</w:t>
      </w:r>
      <w:r w:rsidR="00184A2F">
        <w:t>-2010</w:t>
      </w:r>
      <w:r w:rsidR="00704251">
        <w:t xml:space="preserve"> IMPACT has </w:t>
      </w:r>
      <w:r>
        <w:t>been used across DC’s public schools</w:t>
      </w:r>
      <w:r w:rsidR="007F0863">
        <w:t xml:space="preserve">, </w:t>
      </w:r>
      <w:r w:rsidR="00C16C9C">
        <w:t>more recently with</w:t>
      </w:r>
      <w:r w:rsidR="007F0863">
        <w:t xml:space="preserve"> </w:t>
      </w:r>
      <w:r w:rsidR="003944F0">
        <w:t xml:space="preserve">federal </w:t>
      </w:r>
      <w:r w:rsidR="007F0863">
        <w:t>Race to the Top</w:t>
      </w:r>
      <w:r w:rsidR="00A575FB">
        <w:t xml:space="preserve"> (</w:t>
      </w:r>
      <w:r w:rsidR="00C16C9C">
        <w:t xml:space="preserve">2011) </w:t>
      </w:r>
      <w:r w:rsidR="00B050B8">
        <w:t>funds in</w:t>
      </w:r>
      <w:r w:rsidR="007F0863">
        <w:t xml:space="preserve"> support</w:t>
      </w:r>
      <w:r w:rsidR="00C16C9C">
        <w:t>,</w:t>
      </w:r>
      <w:r w:rsidR="007F0863">
        <w:t xml:space="preserve"> </w:t>
      </w:r>
      <w:r>
        <w:t>to</w:t>
      </w:r>
      <w:r w:rsidR="00704251" w:rsidRPr="00704251">
        <w:t xml:space="preserve"> help </w:t>
      </w:r>
      <w:r>
        <w:t xml:space="preserve">6,500 DC teachers </w:t>
      </w:r>
      <w:r w:rsidR="00704251" w:rsidRPr="00704251">
        <w:t>become more effective</w:t>
      </w:r>
      <w:r w:rsidR="00CA05BE">
        <w:t xml:space="preserve"> </w:t>
      </w:r>
      <w:r w:rsidR="002C59B7">
        <w:t>or be gone. IMPACT</w:t>
      </w:r>
      <w:r w:rsidR="002C59B7" w:rsidRPr="00A26882">
        <w:t xml:space="preserve"> has</w:t>
      </w:r>
      <w:r w:rsidR="002C59B7">
        <w:t xml:space="preserve"> thus far</w:t>
      </w:r>
      <w:r w:rsidR="002C59B7" w:rsidRPr="00A26882">
        <w:t xml:space="preserve"> </w:t>
      </w:r>
      <w:r w:rsidR="002C59B7">
        <w:t>led to</w:t>
      </w:r>
      <w:r w:rsidR="00B050B8">
        <w:t xml:space="preserve"> teacher bonuses (</w:t>
      </w:r>
      <w:r w:rsidR="00C16C9C">
        <w:t>professedly</w:t>
      </w:r>
      <w:r w:rsidR="00D60295">
        <w:t xml:space="preserve"> up to $25</w:t>
      </w:r>
      <w:r w:rsidR="00B050B8">
        <w:t>,000</w:t>
      </w:r>
      <w:r w:rsidR="00C16C9C">
        <w:t xml:space="preserve"> per year</w:t>
      </w:r>
      <w:r w:rsidR="00B050B8">
        <w:t>)</w:t>
      </w:r>
      <w:r w:rsidR="002C59B7">
        <w:t xml:space="preserve"> </w:t>
      </w:r>
      <w:r w:rsidR="00B050B8">
        <w:t xml:space="preserve">as well as </w:t>
      </w:r>
      <w:r w:rsidR="002C59B7">
        <w:t>terminations of</w:t>
      </w:r>
      <w:r w:rsidR="002C59B7" w:rsidRPr="00A26882">
        <w:t xml:space="preserve"> more than 500 teachers</w:t>
      </w:r>
      <w:r w:rsidR="002C59B7">
        <w:t xml:space="preserve"> (</w:t>
      </w:r>
      <w:r w:rsidR="002C59B7" w:rsidRPr="0042238F">
        <w:t>≈</w:t>
      </w:r>
      <w:r w:rsidR="002C59B7">
        <w:t xml:space="preserve"> 8%)</w:t>
      </w:r>
      <w:r w:rsidR="002C59B7" w:rsidRPr="00A26882">
        <w:t xml:space="preserve"> </w:t>
      </w:r>
      <w:r w:rsidR="00C16C9C">
        <w:t>throughout</w:t>
      </w:r>
      <w:r w:rsidR="002C59B7">
        <w:t xml:space="preserve"> DC’s Public Schools.</w:t>
      </w:r>
    </w:p>
    <w:p w14:paraId="15C35956" w14:textId="77777777" w:rsidR="00D3198C" w:rsidRDefault="003944F0" w:rsidP="0083514F">
      <w:pPr>
        <w:ind w:firstLine="720"/>
        <w:rPr>
          <w:bCs/>
        </w:rPr>
      </w:pPr>
      <w:r>
        <w:t>Financial award</w:t>
      </w:r>
      <w:r w:rsidR="00D3198C">
        <w:t xml:space="preserve"> and termination</w:t>
      </w:r>
      <w:r>
        <w:t xml:space="preserve"> decision</w:t>
      </w:r>
      <w:r w:rsidR="00D3198C">
        <w:t>s have</w:t>
      </w:r>
      <w:r w:rsidR="00B050B8">
        <w:t xml:space="preserve"> been</w:t>
      </w:r>
      <w:r w:rsidR="00AC4349">
        <w:t xml:space="preserve"> </w:t>
      </w:r>
      <w:r w:rsidR="00D3198C">
        <w:t>determined</w:t>
      </w:r>
      <w:r w:rsidR="007F0863">
        <w:t xml:space="preserve"> </w:t>
      </w:r>
      <w:r w:rsidR="00AC4349">
        <w:t xml:space="preserve">by </w:t>
      </w:r>
      <w:r w:rsidR="005D2362">
        <w:t xml:space="preserve">rating </w:t>
      </w:r>
      <w:r w:rsidR="00055AB4">
        <w:t xml:space="preserve">DC </w:t>
      </w:r>
      <w:r w:rsidR="0066499A">
        <w:t>teachers</w:t>
      </w:r>
      <w:r w:rsidR="005D2362">
        <w:t xml:space="preserve"> </w:t>
      </w:r>
      <w:r w:rsidR="0042238F">
        <w:t>as per their “</w:t>
      </w:r>
      <w:r>
        <w:t>effectiveness ratings</w:t>
      </w:r>
      <w:r w:rsidR="0042238F">
        <w:t>”</w:t>
      </w:r>
      <w:r w:rsidR="00195FB4">
        <w:t xml:space="preserve"> </w:t>
      </w:r>
      <w:r w:rsidR="00D3198C">
        <w:t>as</w:t>
      </w:r>
      <w:r w:rsidR="00195FB4">
        <w:t xml:space="preserve"> based on </w:t>
      </w:r>
      <w:r w:rsidR="00516455">
        <w:t>their</w:t>
      </w:r>
      <w:r w:rsidR="00704251">
        <w:t xml:space="preserve"> “</w:t>
      </w:r>
      <w:r>
        <w:t>teacher performance</w:t>
      </w:r>
      <w:r w:rsidR="00DD771E">
        <w:t>.</w:t>
      </w:r>
      <w:r w:rsidR="00704251">
        <w:t>”</w:t>
      </w:r>
      <w:r w:rsidR="00DD771E">
        <w:t xml:space="preserve"> </w:t>
      </w:r>
      <w:r>
        <w:t>Teacher performance</w:t>
      </w:r>
      <w:r w:rsidR="00DD771E">
        <w:t xml:space="preserve"> ratings </w:t>
      </w:r>
      <w:r w:rsidR="002C59B7">
        <w:t>are calculated using</w:t>
      </w:r>
      <w:r w:rsidR="00DD771E">
        <w:t xml:space="preserve">, </w:t>
      </w:r>
      <w:r w:rsidR="00AC4349" w:rsidRPr="00F95C92">
        <w:t>most importantly</w:t>
      </w:r>
      <w:r w:rsidR="00005521">
        <w:t xml:space="preserve"> in terms of </w:t>
      </w:r>
      <w:r w:rsidR="00AC0C92">
        <w:t>weight</w:t>
      </w:r>
      <w:r w:rsidR="00DD771E">
        <w:t>, indicators of student learning and achievement as measured by teachers’</w:t>
      </w:r>
      <w:r w:rsidR="00195FB4">
        <w:t xml:space="preserve"> </w:t>
      </w:r>
      <w:r w:rsidR="00704251">
        <w:t xml:space="preserve">individual </w:t>
      </w:r>
      <w:r w:rsidR="00195FB4">
        <w:t>value-added scores</w:t>
      </w:r>
      <w:r w:rsidR="00DD771E">
        <w:t xml:space="preserve"> on DC’s </w:t>
      </w:r>
      <w:r>
        <w:t>large-scale standardized</w:t>
      </w:r>
      <w:r w:rsidR="007F0863">
        <w:t xml:space="preserve"> </w:t>
      </w:r>
      <w:r w:rsidR="00B050B8">
        <w:t>tests</w:t>
      </w:r>
      <w:r w:rsidR="007F0863">
        <w:t>,</w:t>
      </w:r>
      <w:r w:rsidR="00DD771E" w:rsidRPr="00DD771E">
        <w:t xml:space="preserve"> </w:t>
      </w:r>
      <w:r>
        <w:rPr>
          <w:i/>
        </w:rPr>
        <w:t xml:space="preserve">or </w:t>
      </w:r>
      <w:r w:rsidR="00DD771E">
        <w:t>“</w:t>
      </w:r>
      <w:r w:rsidR="00DD771E" w:rsidRPr="00DD771E">
        <w:t xml:space="preserve">on other assessments if </w:t>
      </w:r>
      <w:r w:rsidR="00DD771E">
        <w:t>[teachers do not]</w:t>
      </w:r>
      <w:r w:rsidR="00DD771E" w:rsidRPr="00DD771E">
        <w:t xml:space="preserve"> teach a DC </w:t>
      </w:r>
      <w:r w:rsidR="00AC4349">
        <w:t>[tested]</w:t>
      </w:r>
      <w:r w:rsidR="00DD771E" w:rsidRPr="00DD771E">
        <w:t xml:space="preserve"> grade or subject</w:t>
      </w:r>
      <w:r w:rsidR="00DD771E">
        <w:t xml:space="preserve">” </w:t>
      </w:r>
      <w:r>
        <w:t>(</w:t>
      </w:r>
      <w:r w:rsidR="00AC0C92">
        <w:t>DC</w:t>
      </w:r>
      <w:r>
        <w:t xml:space="preserve"> Public Schools, n.d.)</w:t>
      </w:r>
      <w:r w:rsidRPr="00AC4349">
        <w:rPr>
          <w:bCs/>
        </w:rPr>
        <w:t xml:space="preserve">. </w:t>
      </w:r>
      <w:r w:rsidR="00AC4349">
        <w:t xml:space="preserve">The </w:t>
      </w:r>
      <w:r w:rsidR="00C16C9C">
        <w:t xml:space="preserve">performance </w:t>
      </w:r>
      <w:r w:rsidR="00AC4349">
        <w:t>effectiveness ratings also include</w:t>
      </w:r>
      <w:r w:rsidR="00B44E44">
        <w:t xml:space="preserve"> other “teacher performance</w:t>
      </w:r>
      <w:r w:rsidR="00B56E04">
        <w:t>”</w:t>
      </w:r>
      <w:r w:rsidR="00B44E44">
        <w:t xml:space="preserve"> indicators (</w:t>
      </w:r>
      <w:r w:rsidR="00B44E44" w:rsidRPr="00B44E44">
        <w:t>based on classroom observati</w:t>
      </w:r>
      <w:r w:rsidR="00B44E44">
        <w:t>ons,</w:t>
      </w:r>
      <w:r w:rsidR="00B44E44" w:rsidRPr="00B44E44">
        <w:rPr>
          <w:vertAlign w:val="superscript"/>
        </w:rPr>
        <w:footnoteReference w:id="1"/>
      </w:r>
      <w:r w:rsidR="00B44E44" w:rsidRPr="00B44E44">
        <w:t xml:space="preserve"> </w:t>
      </w:r>
      <w:r w:rsidR="00B44E44">
        <w:t>teachers’</w:t>
      </w:r>
      <w:r w:rsidR="00B44E44" w:rsidRPr="00B44E44">
        <w:t xml:space="preserve"> support for school initiatives</w:t>
      </w:r>
      <w:r w:rsidR="00B44E44">
        <w:t>,</w:t>
      </w:r>
      <w:r w:rsidR="00B44E44" w:rsidRPr="00B44E44">
        <w:rPr>
          <w:vertAlign w:val="superscript"/>
        </w:rPr>
        <w:footnoteReference w:id="2"/>
      </w:r>
      <w:r w:rsidR="00B44E44" w:rsidRPr="00B44E44">
        <w:t xml:space="preserve"> </w:t>
      </w:r>
      <w:r w:rsidR="00B44E44" w:rsidRPr="00B44E44">
        <w:rPr>
          <w:i/>
        </w:rPr>
        <w:t>other</w:t>
      </w:r>
      <w:r w:rsidR="00B44E44" w:rsidRPr="00B44E44">
        <w:t xml:space="preserve"> teacher-assessed student achievement data</w:t>
      </w:r>
      <w:r w:rsidR="00B44E44">
        <w:t>,</w:t>
      </w:r>
      <w:r w:rsidR="00B44E44" w:rsidRPr="00B44E44">
        <w:rPr>
          <w:vertAlign w:val="superscript"/>
        </w:rPr>
        <w:footnoteReference w:id="3"/>
      </w:r>
      <w:r w:rsidR="00B44E44" w:rsidRPr="00B44E44">
        <w:t xml:space="preserve"> </w:t>
      </w:r>
      <w:r>
        <w:t>additional</w:t>
      </w:r>
      <w:r w:rsidR="00B44E44">
        <w:t xml:space="preserve"> indicators of teacher professionalism</w:t>
      </w:r>
      <w:r w:rsidR="005217C6">
        <w:t>,</w:t>
      </w:r>
      <w:r w:rsidR="00B44E44" w:rsidRPr="00B44E44">
        <w:rPr>
          <w:vertAlign w:val="superscript"/>
        </w:rPr>
        <w:footnoteReference w:id="4"/>
      </w:r>
      <w:r w:rsidR="005217C6">
        <w:t xml:space="preserve"> and </w:t>
      </w:r>
      <w:r w:rsidR="005217C6" w:rsidRPr="005217C6">
        <w:t>school-level value-added</w:t>
      </w:r>
      <w:r w:rsidR="005217C6">
        <w:t xml:space="preserve"> [the least valued system indicator </w:t>
      </w:r>
      <w:r>
        <w:t>weighted among the indicators at</w:t>
      </w:r>
      <w:r w:rsidR="005217C6">
        <w:t xml:space="preserve"> 5%]</w:t>
      </w:r>
      <w:r w:rsidR="00B44E44" w:rsidRPr="00B44E44">
        <w:t>)</w:t>
      </w:r>
      <w:r>
        <w:t>,</w:t>
      </w:r>
      <w:r w:rsidR="00AC4349">
        <w:t xml:space="preserve"> </w:t>
      </w:r>
      <w:r w:rsidR="007F0863">
        <w:rPr>
          <w:bCs/>
        </w:rPr>
        <w:t>although the priority area is academic achievement</w:t>
      </w:r>
      <w:r w:rsidR="00493C74">
        <w:rPr>
          <w:bCs/>
        </w:rPr>
        <w:t>. A</w:t>
      </w:r>
      <w:r>
        <w:rPr>
          <w:bCs/>
        </w:rPr>
        <w:t xml:space="preserve">s per </w:t>
      </w:r>
      <w:r w:rsidR="00493C74">
        <w:rPr>
          <w:bCs/>
        </w:rPr>
        <w:t xml:space="preserve">the </w:t>
      </w:r>
      <w:r>
        <w:rPr>
          <w:bCs/>
        </w:rPr>
        <w:t>IMPACT</w:t>
      </w:r>
      <w:r w:rsidR="00493C74">
        <w:rPr>
          <w:bCs/>
        </w:rPr>
        <w:t xml:space="preserve"> system</w:t>
      </w:r>
      <w:r w:rsidR="007F0863">
        <w:rPr>
          <w:bCs/>
        </w:rPr>
        <w:t xml:space="preserve"> “</w:t>
      </w:r>
      <w:r w:rsidR="007F0863" w:rsidRPr="007F0863">
        <w:rPr>
          <w:bCs/>
        </w:rPr>
        <w:t xml:space="preserve">a teacher’s most important responsibility is to ensure that her </w:t>
      </w:r>
      <w:r w:rsidR="007F0863">
        <w:rPr>
          <w:bCs/>
        </w:rPr>
        <w:t>or his students learn and grow”</w:t>
      </w:r>
      <w:r w:rsidR="00AC4349">
        <w:rPr>
          <w:bCs/>
        </w:rPr>
        <w:t xml:space="preserve"> </w:t>
      </w:r>
      <w:r w:rsidR="00AC4349">
        <w:t>(</w:t>
      </w:r>
      <w:r w:rsidR="00AC0C92">
        <w:t>DC</w:t>
      </w:r>
      <w:r w:rsidR="00AC4349">
        <w:t xml:space="preserve"> Public Schools, n.d.)</w:t>
      </w:r>
      <w:r w:rsidR="00AC4349" w:rsidRPr="00AC4349">
        <w:rPr>
          <w:bCs/>
        </w:rPr>
        <w:t xml:space="preserve">. </w:t>
      </w:r>
    </w:p>
    <w:p w14:paraId="0246F9BC" w14:textId="77777777" w:rsidR="00D3198C" w:rsidRDefault="00D3198C" w:rsidP="00CA05BE">
      <w:pPr>
        <w:rPr>
          <w:bCs/>
        </w:rPr>
      </w:pPr>
    </w:p>
    <w:p w14:paraId="77E74B54" w14:textId="77777777" w:rsidR="00516455" w:rsidRDefault="00B050B8" w:rsidP="00F95C92">
      <w:pPr>
        <w:ind w:firstLine="720"/>
      </w:pPr>
      <w:r>
        <w:rPr>
          <w:bCs/>
        </w:rPr>
        <w:lastRenderedPageBreak/>
        <w:t>W</w:t>
      </w:r>
      <w:r w:rsidR="002C59B7">
        <w:rPr>
          <w:bCs/>
        </w:rPr>
        <w:t xml:space="preserve">hether this sweeping reform has had the </w:t>
      </w:r>
      <w:r w:rsidR="002D4D58">
        <w:rPr>
          <w:bCs/>
        </w:rPr>
        <w:t>impact</w:t>
      </w:r>
      <w:r w:rsidR="002C59B7">
        <w:rPr>
          <w:bCs/>
        </w:rPr>
        <w:t xml:space="preserve"> perspicuous in its name</w:t>
      </w:r>
      <w:r>
        <w:rPr>
          <w:bCs/>
        </w:rPr>
        <w:t>, however,</w:t>
      </w:r>
      <w:r w:rsidR="002C59B7">
        <w:rPr>
          <w:bCs/>
        </w:rPr>
        <w:t xml:space="preserve"> has been the source of contention and dispute, until now</w:t>
      </w:r>
      <w:r w:rsidR="00D3198C">
        <w:rPr>
          <w:bCs/>
        </w:rPr>
        <w:t xml:space="preserve">. </w:t>
      </w:r>
      <w:r w:rsidR="00195FB4">
        <w:t xml:space="preserve">A recent study </w:t>
      </w:r>
      <w:r w:rsidR="00915D13">
        <w:t xml:space="preserve">led </w:t>
      </w:r>
      <w:r w:rsidR="00516455" w:rsidRPr="00D95AA4">
        <w:t xml:space="preserve">by researchers at </w:t>
      </w:r>
      <w:r w:rsidR="00516455">
        <w:t>the University of Virginia</w:t>
      </w:r>
      <w:r>
        <w:t xml:space="preserve"> and Stanford</w:t>
      </w:r>
      <w:r w:rsidR="00D3198C">
        <w:t xml:space="preserve"> University</w:t>
      </w:r>
      <w:r w:rsidR="000B69EA">
        <w:t xml:space="preserve"> (Dee &amp; Wyckoff, 2013</w:t>
      </w:r>
      <w:r w:rsidR="00516455">
        <w:t xml:space="preserve">) </w:t>
      </w:r>
      <w:r w:rsidR="00195FB4">
        <w:t xml:space="preserve">put forth “evidence” that IMPACT </w:t>
      </w:r>
      <w:r>
        <w:t xml:space="preserve">has </w:t>
      </w:r>
      <w:r w:rsidR="00195FB4">
        <w:t xml:space="preserve">indeed had the impact </w:t>
      </w:r>
      <w:r w:rsidR="00E57C53">
        <w:t>desired</w:t>
      </w:r>
      <w:r>
        <w:t xml:space="preserve">: </w:t>
      </w:r>
      <w:r w:rsidR="00F95C92">
        <w:t xml:space="preserve">that </w:t>
      </w:r>
      <w:r>
        <w:t>the</w:t>
      </w:r>
      <w:r w:rsidR="00E57C53">
        <w:t xml:space="preserve"> incentives (</w:t>
      </w:r>
      <w:r w:rsidR="00E123BF">
        <w:t xml:space="preserve">i.e., </w:t>
      </w:r>
      <w:r w:rsidR="00D3198C">
        <w:t xml:space="preserve">financial </w:t>
      </w:r>
      <w:r w:rsidR="00E123BF">
        <w:t xml:space="preserve">bonuses and base </w:t>
      </w:r>
      <w:r>
        <w:t>salary</w:t>
      </w:r>
      <w:r w:rsidR="00E123BF">
        <w:t xml:space="preserve"> increases</w:t>
      </w:r>
      <w:r w:rsidR="00E57C53">
        <w:t>) and discincentives (</w:t>
      </w:r>
      <w:r w:rsidR="00E123BF">
        <w:t xml:space="preserve">i.e., </w:t>
      </w:r>
      <w:r w:rsidR="00D3198C">
        <w:t xml:space="preserve">actual </w:t>
      </w:r>
      <w:r w:rsidR="00034D92">
        <w:t>or</w:t>
      </w:r>
      <w:r w:rsidR="00D3198C">
        <w:t xml:space="preserve"> threats of </w:t>
      </w:r>
      <w:r w:rsidR="00E57C53">
        <w:t xml:space="preserve">termination) </w:t>
      </w:r>
      <w:r>
        <w:t xml:space="preserve">tied to teachers’ effectiveness ratings </w:t>
      </w:r>
      <w:r w:rsidR="00E57C53">
        <w:t>impact</w:t>
      </w:r>
      <w:r>
        <w:t>ed</w:t>
      </w:r>
      <w:r w:rsidR="00E57C53">
        <w:t xml:space="preserve"> both teacher </w:t>
      </w:r>
      <w:r w:rsidR="00E57C53" w:rsidRPr="00E57C53">
        <w:t xml:space="preserve">retention and </w:t>
      </w:r>
      <w:r w:rsidR="00CB6965">
        <w:t>“</w:t>
      </w:r>
      <w:r w:rsidR="00E57C53">
        <w:t xml:space="preserve">teacher </w:t>
      </w:r>
      <w:r w:rsidR="00E57C53" w:rsidRPr="00E57C53">
        <w:t>performance.</w:t>
      </w:r>
      <w:r w:rsidR="00CB6965">
        <w:t>”</w:t>
      </w:r>
      <w:r w:rsidR="00E57C53">
        <w:t xml:space="preserve"> </w:t>
      </w:r>
      <w:r w:rsidR="00195FB4">
        <w:t xml:space="preserve">However, there are fatal flaws in this study that </w:t>
      </w:r>
      <w:r w:rsidR="00195FB4">
        <w:rPr>
          <w:i/>
        </w:rPr>
        <w:t xml:space="preserve">had this study </w:t>
      </w:r>
      <w:r w:rsidR="0078143E">
        <w:rPr>
          <w:i/>
        </w:rPr>
        <w:t>undergone</w:t>
      </w:r>
      <w:r w:rsidR="00195FB4">
        <w:rPr>
          <w:i/>
        </w:rPr>
        <w:t xml:space="preserve"> peer review before it was released to the public</w:t>
      </w:r>
      <w:r w:rsidR="009A4CC1">
        <w:rPr>
          <w:i/>
        </w:rPr>
        <w:t xml:space="preserve"> and</w:t>
      </w:r>
      <w:r w:rsidR="00195FB4">
        <w:rPr>
          <w:i/>
        </w:rPr>
        <w:t xml:space="preserve"> </w:t>
      </w:r>
      <w:r w:rsidR="00516455">
        <w:rPr>
          <w:i/>
        </w:rPr>
        <w:t xml:space="preserve">before it was </w:t>
      </w:r>
      <w:r w:rsidR="00195FB4">
        <w:rPr>
          <w:i/>
        </w:rPr>
        <w:t>hailed in the media</w:t>
      </w:r>
      <w:r w:rsidR="00516455">
        <w:t xml:space="preserve">, would </w:t>
      </w:r>
      <w:r w:rsidR="0078143E">
        <w:t xml:space="preserve">not </w:t>
      </w:r>
      <w:r w:rsidR="00516455">
        <w:t xml:space="preserve">have created the </w:t>
      </w:r>
      <w:r w:rsidR="00DC4F23">
        <w:t xml:space="preserve">media </w:t>
      </w:r>
      <w:r w:rsidR="00516455">
        <w:t>hype that ensued.</w:t>
      </w:r>
    </w:p>
    <w:p w14:paraId="7F41D1E5" w14:textId="77777777" w:rsidR="0078143E" w:rsidRDefault="0078143E" w:rsidP="0083514F">
      <w:pPr>
        <w:ind w:firstLine="720"/>
      </w:pPr>
      <w:r>
        <w:t>S</w:t>
      </w:r>
      <w:r w:rsidR="0013137E">
        <w:t xml:space="preserve">hame (again) on the </w:t>
      </w:r>
      <w:r w:rsidR="0013137E" w:rsidRPr="0013137E">
        <w:t>National Bureau of Economic Research (NBER)</w:t>
      </w:r>
      <w:r w:rsidR="0013137E">
        <w:t xml:space="preserve"> for releasing to the </w:t>
      </w:r>
      <w:r w:rsidR="00915D13">
        <w:t>media</w:t>
      </w:r>
      <w:r w:rsidR="0013137E">
        <w:t xml:space="preserve"> ye</w:t>
      </w:r>
      <w:r w:rsidR="00DC4F23">
        <w:t>t another “working paper” that w</w:t>
      </w:r>
      <w:r w:rsidR="0013137E">
        <w:t xml:space="preserve">as not </w:t>
      </w:r>
      <w:r>
        <w:t>peer-</w:t>
      </w:r>
      <w:r w:rsidR="00BD0F8F" w:rsidRPr="00D95AA4">
        <w:t>reviewed</w:t>
      </w:r>
      <w:r>
        <w:t xml:space="preserve">. Nor </w:t>
      </w:r>
      <w:r w:rsidR="00BD0F8F">
        <w:t>was it</w:t>
      </w:r>
      <w:r w:rsidR="00BD0F8F" w:rsidRPr="00D95AA4">
        <w:t xml:space="preserve"> </w:t>
      </w:r>
      <w:r w:rsidR="00BD0F8F">
        <w:t>“</w:t>
      </w:r>
      <w:r w:rsidR="00BD0F8F" w:rsidRPr="00D95AA4">
        <w:t>subject to the review by the NBER Board of Directors that accompanies official NBER publications</w:t>
      </w:r>
      <w:r w:rsidR="00BD0F8F">
        <w:t>”</w:t>
      </w:r>
      <w:r w:rsidR="009C6E0F">
        <w:t xml:space="preserve"> (Dee &amp; Wyckoff, 2013).</w:t>
      </w:r>
      <w:r w:rsidR="00BD0F8F">
        <w:t xml:space="preserve"> </w:t>
      </w:r>
      <w:r w:rsidR="00516455">
        <w:t>This happened in January 2012</w:t>
      </w:r>
      <w:r w:rsidR="00516455" w:rsidRPr="00195FB4">
        <w:t xml:space="preserve"> </w:t>
      </w:r>
      <w:r w:rsidR="00BD0F8F">
        <w:t xml:space="preserve">as well, when </w:t>
      </w:r>
      <w:r w:rsidR="00516455">
        <w:t>NBER</w:t>
      </w:r>
      <w:r w:rsidR="00516455" w:rsidRPr="00195FB4">
        <w:t xml:space="preserve"> featured a</w:t>
      </w:r>
      <w:r w:rsidR="00516455">
        <w:t>nother “working paper,”</w:t>
      </w:r>
      <w:r w:rsidR="00516455" w:rsidRPr="00195FB4">
        <w:t xml:space="preserve"> </w:t>
      </w:r>
      <w:r w:rsidR="00516455">
        <w:t>this time conducted</w:t>
      </w:r>
      <w:r w:rsidR="00516455" w:rsidRPr="00195FB4">
        <w:t xml:space="preserve"> by three Ivy League economists claiming </w:t>
      </w:r>
      <w:r w:rsidR="006D5DDF">
        <w:t xml:space="preserve">that fourth graders taught by </w:t>
      </w:r>
      <w:r w:rsidR="00516455">
        <w:t>high value-</w:t>
      </w:r>
      <w:r w:rsidR="00516455" w:rsidRPr="00195FB4">
        <w:t>added teacher</w:t>
      </w:r>
      <w:r w:rsidR="00516455">
        <w:t>s</w:t>
      </w:r>
      <w:r w:rsidR="00516455" w:rsidRPr="00195FB4">
        <w:t xml:space="preserve"> </w:t>
      </w:r>
      <w:r w:rsidR="00516455">
        <w:t xml:space="preserve">would </w:t>
      </w:r>
      <w:r w:rsidR="00516455" w:rsidRPr="00195FB4">
        <w:t xml:space="preserve">go on to lead </w:t>
      </w:r>
      <w:r w:rsidR="009C6E0F">
        <w:t>uber-</w:t>
      </w:r>
      <w:r w:rsidR="008E0D99">
        <w:t>healthy</w:t>
      </w:r>
      <w:r>
        <w:t xml:space="preserve"> and wealthy </w:t>
      </w:r>
      <w:r w:rsidR="00516455" w:rsidRPr="00195FB4">
        <w:t>lives</w:t>
      </w:r>
      <w:r w:rsidR="008E0D99">
        <w:t xml:space="preserve"> years later</w:t>
      </w:r>
      <w:r w:rsidR="009C6E0F">
        <w:t xml:space="preserve"> (C</w:t>
      </w:r>
      <w:r w:rsidR="009A4CC1">
        <w:t>hetty, Friedman, &amp; Rockoff, 2012a</w:t>
      </w:r>
      <w:r w:rsidR="009C6E0F">
        <w:t>)</w:t>
      </w:r>
      <w:r w:rsidR="00BD0F8F">
        <w:t>. Afterwards</w:t>
      </w:r>
      <w:r w:rsidR="00516455">
        <w:t xml:space="preserve">, </w:t>
      </w:r>
      <w:r w:rsidR="00BD0F8F">
        <w:t xml:space="preserve">researchers who </w:t>
      </w:r>
      <w:r w:rsidR="00C026B3">
        <w:t>represented</w:t>
      </w:r>
      <w:r w:rsidR="00BD0F8F">
        <w:t xml:space="preserve"> </w:t>
      </w:r>
      <w:r w:rsidR="008E0D99">
        <w:t xml:space="preserve">the types of </w:t>
      </w:r>
      <w:r w:rsidR="00BD0F8F">
        <w:t>peer reviewe</w:t>
      </w:r>
      <w:r w:rsidR="008E0D99">
        <w:t>rs</w:t>
      </w:r>
      <w:r>
        <w:t xml:space="preserve"> this</w:t>
      </w:r>
      <w:r w:rsidR="00BD0F8F">
        <w:t xml:space="preserve"> paper</w:t>
      </w:r>
      <w:r w:rsidR="008E0D99">
        <w:t xml:space="preserve"> </w:t>
      </w:r>
      <w:r w:rsidR="0083514F">
        <w:t xml:space="preserve">demanded prior to its release </w:t>
      </w:r>
      <w:r w:rsidR="008B3096">
        <w:t xml:space="preserve">(see, for example, </w:t>
      </w:r>
      <w:r w:rsidR="00CD38C0">
        <w:t xml:space="preserve">Adler, 2013; Baker, 2012b; </w:t>
      </w:r>
      <w:r w:rsidR="008B3096">
        <w:t>Ravitch, 2012</w:t>
      </w:r>
      <w:r w:rsidR="00B07CCD">
        <w:t>; see also Winerip, 2012</w:t>
      </w:r>
      <w:r w:rsidR="008B3096">
        <w:t xml:space="preserve">) </w:t>
      </w:r>
      <w:r w:rsidR="00BD0F8F">
        <w:t xml:space="preserve">found in it fatal flaws </w:t>
      </w:r>
      <w:r w:rsidR="005867B7">
        <w:t xml:space="preserve">(likely) </w:t>
      </w:r>
      <w:r w:rsidR="00BD0F8F">
        <w:t>preventing the paper, to date, from</w:t>
      </w:r>
      <w:r w:rsidR="008E0D99">
        <w:t xml:space="preserve"> </w:t>
      </w:r>
      <w:r w:rsidR="00BD0F8F">
        <w:t>being published in any reputable</w:t>
      </w:r>
      <w:r w:rsidR="00DC4F23">
        <w:t>, scholarly,</w:t>
      </w:r>
      <w:r w:rsidR="00BD0F8F">
        <w:t xml:space="preserve"> </w:t>
      </w:r>
      <w:r w:rsidR="009A4CC1">
        <w:t>education</w:t>
      </w:r>
      <w:r w:rsidR="005867B7">
        <w:t>al</w:t>
      </w:r>
      <w:r w:rsidR="009A4CC1">
        <w:t xml:space="preserve"> or economics</w:t>
      </w:r>
      <w:r w:rsidR="005867B7">
        <w:t>-</w:t>
      </w:r>
      <w:r w:rsidR="00DC4F23">
        <w:t xml:space="preserve">based </w:t>
      </w:r>
      <w:r>
        <w:t>outlet</w:t>
      </w:r>
      <w:r w:rsidR="000109FE">
        <w:t>. B</w:t>
      </w:r>
      <w:r w:rsidR="00C026B3">
        <w:t>esides</w:t>
      </w:r>
      <w:r w:rsidR="00915D13">
        <w:t xml:space="preserve"> a condensed version</w:t>
      </w:r>
      <w:r w:rsidR="00C026B3">
        <w:t xml:space="preserve"> </w:t>
      </w:r>
      <w:r w:rsidR="000109FE">
        <w:t xml:space="preserve">of the paper published </w:t>
      </w:r>
      <w:r w:rsidR="00C026B3">
        <w:t>in the conservative</w:t>
      </w:r>
      <w:r w:rsidR="007B2F3A">
        <w:t>, non-peer reviewed</w:t>
      </w:r>
      <w:r w:rsidR="00C026B3">
        <w:t xml:space="preserve"> </w:t>
      </w:r>
      <w:r w:rsidR="00C026B3">
        <w:rPr>
          <w:i/>
        </w:rPr>
        <w:t>Education Next</w:t>
      </w:r>
      <w:r w:rsidR="005867B7">
        <w:rPr>
          <w:i/>
        </w:rPr>
        <w:t xml:space="preserve"> </w:t>
      </w:r>
      <w:r w:rsidR="005867B7">
        <w:t>(Chetty, Friedman</w:t>
      </w:r>
      <w:r w:rsidR="0083514F">
        <w:t>, &amp; Rockoff, 2012b)</w:t>
      </w:r>
      <w:r w:rsidR="000B69EA">
        <w:rPr>
          <w:i/>
        </w:rPr>
        <w:t xml:space="preserve"> </w:t>
      </w:r>
      <w:r w:rsidR="000109FE">
        <w:t xml:space="preserve">this paper has </w:t>
      </w:r>
      <w:r w:rsidR="005867B7">
        <w:t xml:space="preserve">yet to be judiciously endorsed by the authors’ academic peers. </w:t>
      </w:r>
    </w:p>
    <w:p w14:paraId="1B1E4331" w14:textId="77777777" w:rsidR="00516455" w:rsidRDefault="0078143E" w:rsidP="0083514F">
      <w:pPr>
        <w:ind w:firstLine="720"/>
      </w:pPr>
      <w:r>
        <w:t xml:space="preserve">Something that is becoming </w:t>
      </w:r>
      <w:r w:rsidR="0083514F">
        <w:t>all too familiar</w:t>
      </w:r>
      <w:r>
        <w:t xml:space="preserve"> has occurred again here. H</w:t>
      </w:r>
      <w:r w:rsidR="00516455">
        <w:t>ad NBER</w:t>
      </w:r>
      <w:r w:rsidR="00516455" w:rsidRPr="00195FB4">
        <w:t xml:space="preserve"> held off </w:t>
      </w:r>
      <w:r w:rsidR="00915D13">
        <w:t xml:space="preserve">on </w:t>
      </w:r>
      <w:r w:rsidR="00516455">
        <w:t>releasing this</w:t>
      </w:r>
      <w:r w:rsidR="00915D13">
        <w:t xml:space="preserve"> IMPACT</w:t>
      </w:r>
      <w:r w:rsidR="00516455">
        <w:t xml:space="preserve"> </w:t>
      </w:r>
      <w:r w:rsidR="000109FE">
        <w:t>“working paper”</w:t>
      </w:r>
      <w:r w:rsidR="00187D7A">
        <w:t xml:space="preserve"> </w:t>
      </w:r>
      <w:r w:rsidR="00516455" w:rsidRPr="00195FB4">
        <w:t>until the</w:t>
      </w:r>
      <w:r w:rsidR="00187D7A">
        <w:t xml:space="preserve"> study’s</w:t>
      </w:r>
      <w:r w:rsidR="00516455" w:rsidRPr="00195FB4">
        <w:t xml:space="preserve"> economists submitted </w:t>
      </w:r>
      <w:r w:rsidR="00915D13">
        <w:t>t</w:t>
      </w:r>
      <w:r w:rsidR="00187D7A">
        <w:t>heir working report</w:t>
      </w:r>
      <w:r w:rsidR="000F05A4">
        <w:t xml:space="preserve"> </w:t>
      </w:r>
      <w:r w:rsidR="00516455" w:rsidRPr="00195FB4">
        <w:t>to a scientific journal for peer review, the public would have</w:t>
      </w:r>
      <w:r w:rsidR="000109FE">
        <w:t xml:space="preserve"> </w:t>
      </w:r>
      <w:r w:rsidR="00516455" w:rsidRPr="00195FB4">
        <w:t xml:space="preserve">been spared </w:t>
      </w:r>
      <w:r w:rsidR="00D15613">
        <w:t>yet another</w:t>
      </w:r>
      <w:r w:rsidR="00516455" w:rsidRPr="00195FB4">
        <w:t xml:space="preserve"> misleading pitch for staying the course with </w:t>
      </w:r>
      <w:r w:rsidR="00516455">
        <w:t>value-added</w:t>
      </w:r>
      <w:r w:rsidR="00187D7A">
        <w:t xml:space="preserve"> and </w:t>
      </w:r>
      <w:r>
        <w:t>similar</w:t>
      </w:r>
      <w:r w:rsidR="006819FF">
        <w:t xml:space="preserve"> </w:t>
      </w:r>
      <w:r w:rsidR="00187D7A">
        <w:t>Race to the Top-type initiatives</w:t>
      </w:r>
      <w:r w:rsidR="00516455" w:rsidRPr="00195FB4">
        <w:t xml:space="preserve">. </w:t>
      </w:r>
      <w:r w:rsidR="00915D13">
        <w:t>NBER</w:t>
      </w:r>
      <w:r w:rsidR="000109FE">
        <w:t xml:space="preserve"> and the journalists covering </w:t>
      </w:r>
      <w:r w:rsidR="00187D7A">
        <w:t>NBER’s</w:t>
      </w:r>
      <w:r w:rsidR="006819FF">
        <w:t xml:space="preserve"> “working papers</w:t>
      </w:r>
      <w:r w:rsidR="000109FE">
        <w:t>”</w:t>
      </w:r>
      <w:r w:rsidR="006819FF">
        <w:t xml:space="preserve"> (see, for example, </w:t>
      </w:r>
      <w:r w:rsidR="00B32637">
        <w:t>Brown, 2013; News</w:t>
      </w:r>
      <w:r w:rsidR="00E16ACA">
        <w:t xml:space="preserve"> Desk</w:t>
      </w:r>
      <w:r w:rsidR="00B32637">
        <w:t>, 2013; Toppo, 2013</w:t>
      </w:r>
      <w:r w:rsidR="00C66800">
        <w:t>b</w:t>
      </w:r>
      <w:r w:rsidR="00B32637">
        <w:t>)</w:t>
      </w:r>
      <w:r>
        <w:t xml:space="preserve"> must learn to </w:t>
      </w:r>
      <w:r w:rsidR="00516455" w:rsidRPr="00195FB4">
        <w:t xml:space="preserve">hold </w:t>
      </w:r>
      <w:r>
        <w:t>their</w:t>
      </w:r>
      <w:r w:rsidR="00516455" w:rsidRPr="00195FB4">
        <w:t xml:space="preserve"> applause until after the sci</w:t>
      </w:r>
      <w:r w:rsidR="00DC4F23">
        <w:t>entific community does its job.</w:t>
      </w:r>
    </w:p>
    <w:p w14:paraId="73047229" w14:textId="77777777" w:rsidR="00D15613" w:rsidRDefault="00915D13" w:rsidP="0083514F">
      <w:pPr>
        <w:ind w:firstLine="720"/>
      </w:pPr>
      <w:r>
        <w:t>H</w:t>
      </w:r>
      <w:r w:rsidR="00D15613">
        <w:t>ere are some of the</w:t>
      </w:r>
      <w:r w:rsidR="00164BA2">
        <w:t xml:space="preserve"> fatal</w:t>
      </w:r>
      <w:r>
        <w:t xml:space="preserve"> </w:t>
      </w:r>
      <w:r w:rsidR="00D15613">
        <w:t xml:space="preserve">flaws that </w:t>
      </w:r>
      <w:r w:rsidR="00B44B85">
        <w:t>putting this “working paper”</w:t>
      </w:r>
      <w:r>
        <w:t xml:space="preserve"> through the </w:t>
      </w:r>
      <w:r w:rsidR="004436F0">
        <w:t>peer review</w:t>
      </w:r>
      <w:r w:rsidR="00D15613">
        <w:t xml:space="preserve"> </w:t>
      </w:r>
      <w:r>
        <w:t xml:space="preserve">process would </w:t>
      </w:r>
      <w:r w:rsidR="00D15613" w:rsidRPr="00D15613">
        <w:t>have</w:t>
      </w:r>
      <w:r w:rsidR="00D15613">
        <w:t xml:space="preserve"> certainly</w:t>
      </w:r>
      <w:r w:rsidR="00D15613" w:rsidRPr="00D15613">
        <w:t xml:space="preserve"> </w:t>
      </w:r>
      <w:r w:rsidR="009D0FB1">
        <w:t>uncovered</w:t>
      </w:r>
      <w:r w:rsidR="00DC4F23">
        <w:t>. This would have also</w:t>
      </w:r>
      <w:r w:rsidR="0078143E">
        <w:t xml:space="preserve"> likely </w:t>
      </w:r>
      <w:r w:rsidR="00DC4F23">
        <w:t>prevented both</w:t>
      </w:r>
      <w:r w:rsidR="0078143E">
        <w:t xml:space="preserve"> the thrill</w:t>
      </w:r>
      <w:r w:rsidR="005D6841">
        <w:t>s</w:t>
      </w:r>
      <w:r w:rsidR="0078143E">
        <w:t xml:space="preserve"> and </w:t>
      </w:r>
      <w:r w:rsidR="005D6841">
        <w:t>objections</w:t>
      </w:r>
      <w:r w:rsidR="0078143E">
        <w:t xml:space="preserve"> that followed this study’s “official” release</w:t>
      </w:r>
      <w:r w:rsidR="00BC44B0">
        <w:t>.</w:t>
      </w:r>
    </w:p>
    <w:p w14:paraId="0C9C740D" w14:textId="77777777" w:rsidR="0083514F" w:rsidRDefault="0083514F" w:rsidP="00D15613"/>
    <w:p w14:paraId="691CD297" w14:textId="77777777" w:rsidR="0083514F" w:rsidRPr="0083514F" w:rsidRDefault="0083514F" w:rsidP="0083514F">
      <w:pPr>
        <w:jc w:val="center"/>
        <w:rPr>
          <w:b/>
        </w:rPr>
      </w:pPr>
      <w:r w:rsidRPr="0083514F">
        <w:rPr>
          <w:b/>
        </w:rPr>
        <w:t>Fatal Flaws</w:t>
      </w:r>
    </w:p>
    <w:p w14:paraId="11C7C9B8" w14:textId="77777777" w:rsidR="00530EAD" w:rsidRDefault="00530EAD" w:rsidP="00530EAD"/>
    <w:p w14:paraId="389249AC" w14:textId="77777777" w:rsidR="0083514F" w:rsidRDefault="00753858" w:rsidP="00364D3D">
      <w:pPr>
        <w:rPr>
          <w:b/>
        </w:rPr>
      </w:pPr>
      <w:r w:rsidRPr="007C7E96">
        <w:rPr>
          <w:b/>
        </w:rPr>
        <w:t>Bias</w:t>
      </w:r>
    </w:p>
    <w:p w14:paraId="5F211D4E" w14:textId="77777777" w:rsidR="00F76BBD" w:rsidRDefault="0083514F" w:rsidP="0083514F">
      <w:pPr>
        <w:ind w:firstLine="720"/>
      </w:pPr>
      <w:r>
        <w:t>Both of t</w:t>
      </w:r>
      <w:r w:rsidR="00F30996">
        <w:t>he study’s authors have</w:t>
      </w:r>
      <w:r w:rsidR="00753858">
        <w:t xml:space="preserve"> </w:t>
      </w:r>
      <w:r w:rsidR="001F3B19">
        <w:t xml:space="preserve">advanced </w:t>
      </w:r>
      <w:r w:rsidR="00F30996">
        <w:t>degrees in e</w:t>
      </w:r>
      <w:r w:rsidR="00753858">
        <w:t>conomics</w:t>
      </w:r>
      <w:r w:rsidR="00F30996">
        <w:t xml:space="preserve">, and they conduct </w:t>
      </w:r>
      <w:r w:rsidR="00EA79F9">
        <w:t xml:space="preserve">educational </w:t>
      </w:r>
      <w:r>
        <w:t>reform studies</w:t>
      </w:r>
      <w:r w:rsidR="00F30996">
        <w:t xml:space="preserve"> </w:t>
      </w:r>
      <w:r w:rsidR="00EA79F9">
        <w:t>focusing</w:t>
      </w:r>
      <w:r w:rsidR="00753858" w:rsidRPr="00753858">
        <w:t xml:space="preserve"> on the use</w:t>
      </w:r>
      <w:r w:rsidR="00F30996">
        <w:t>s</w:t>
      </w:r>
      <w:r w:rsidR="00753858" w:rsidRPr="00753858">
        <w:t xml:space="preserve"> of </w:t>
      </w:r>
      <w:r w:rsidR="00F30996">
        <w:t>statistical and econometric</w:t>
      </w:r>
      <w:r w:rsidR="00753858" w:rsidRPr="00753858">
        <w:t xml:space="preserve"> methods</w:t>
      </w:r>
      <w:r w:rsidR="00F30996">
        <w:t xml:space="preserve"> </w:t>
      </w:r>
      <w:r w:rsidR="00753858" w:rsidRPr="00753858">
        <w:t xml:space="preserve">to inform </w:t>
      </w:r>
      <w:r w:rsidR="00EA79F9">
        <w:t xml:space="preserve">policies </w:t>
      </w:r>
      <w:r w:rsidR="00F30996">
        <w:t xml:space="preserve">targeted at </w:t>
      </w:r>
      <w:r w:rsidR="001D4DBF">
        <w:t xml:space="preserve">competition and </w:t>
      </w:r>
      <w:r w:rsidR="003F61E3">
        <w:t>their related</w:t>
      </w:r>
      <w:r w:rsidR="00F30996">
        <w:t xml:space="preserve"> </w:t>
      </w:r>
      <w:r w:rsidR="00EA79F9">
        <w:t>(dis)</w:t>
      </w:r>
      <w:r w:rsidR="005D6841">
        <w:t>incentive</w:t>
      </w:r>
      <w:r w:rsidR="00F30996">
        <w:t>s.</w:t>
      </w:r>
      <w:r w:rsidR="005D6841">
        <w:t xml:space="preserve"> Had this study undergone blind peer review, whereby the authors’ identities would not have been disclosed, </w:t>
      </w:r>
      <w:r w:rsidR="00364D3D">
        <w:t>their research backgrounds</w:t>
      </w:r>
      <w:r w:rsidR="005D6841">
        <w:t xml:space="preserve"> would </w:t>
      </w:r>
      <w:r w:rsidR="00EA79F9">
        <w:t>not have been as evident</w:t>
      </w:r>
      <w:r w:rsidR="00364D3D">
        <w:t>. However</w:t>
      </w:r>
      <w:r w:rsidR="00EA79F9">
        <w:t xml:space="preserve">, </w:t>
      </w:r>
      <w:r w:rsidR="00364D3D">
        <w:t>the</w:t>
      </w:r>
      <w:r>
        <w:t>ir</w:t>
      </w:r>
      <w:r w:rsidR="00364D3D">
        <w:t xml:space="preserve"> </w:t>
      </w:r>
      <w:r w:rsidR="003F61E3">
        <w:t>inclined</w:t>
      </w:r>
      <w:r w:rsidR="00364D3D">
        <w:t xml:space="preserve"> tendencies </w:t>
      </w:r>
      <w:r w:rsidR="00EA79F9">
        <w:t>made transparent</w:t>
      </w:r>
      <w:r w:rsidR="001D4DBF">
        <w:t xml:space="preserve"> throughout this piece</w:t>
      </w:r>
      <w:r w:rsidR="00177517">
        <w:t xml:space="preserve"> </w:t>
      </w:r>
      <w:r w:rsidR="00364D3D">
        <w:t xml:space="preserve">would have </w:t>
      </w:r>
      <w:r w:rsidR="003F61E3">
        <w:t>otherwise</w:t>
      </w:r>
      <w:r w:rsidR="00364D3D">
        <w:t xml:space="preserve"> caused pause. In</w:t>
      </w:r>
      <w:r w:rsidR="00364D3D" w:rsidRPr="00FA2745">
        <w:t xml:space="preserve"> the</w:t>
      </w:r>
      <w:r w:rsidR="00364D3D">
        <w:t xml:space="preserve"> first paragraph alone, the authors set forth a series of assumptions that would have permitted readers to correctly predict the study’s findings without reading </w:t>
      </w:r>
      <w:r w:rsidR="00177517">
        <w:t xml:space="preserve">any </w:t>
      </w:r>
      <w:r w:rsidR="00364D3D">
        <w:t>further, much less through to the end</w:t>
      </w:r>
      <w:r w:rsidR="00E61104">
        <w:t xml:space="preserve"> </w:t>
      </w:r>
      <w:r w:rsidR="003F61E3">
        <w:t xml:space="preserve">of this manuscript. </w:t>
      </w:r>
      <w:r w:rsidR="00881735">
        <w:t xml:space="preserve">This </w:t>
      </w:r>
      <w:r w:rsidR="003F61E3">
        <w:t xml:space="preserve">would </w:t>
      </w:r>
      <w:r w:rsidR="00881735">
        <w:t>not have been permitted had the scientific community been involved</w:t>
      </w:r>
      <w:r w:rsidR="00EB7622">
        <w:t>.</w:t>
      </w:r>
    </w:p>
    <w:p w14:paraId="146E20AA" w14:textId="77777777" w:rsidR="0083514F" w:rsidRDefault="0083514F" w:rsidP="0083514F">
      <w:pPr>
        <w:ind w:firstLine="720"/>
      </w:pPr>
      <w:r>
        <w:t>For example, i</w:t>
      </w:r>
      <w:r w:rsidR="00177517">
        <w:t>n</w:t>
      </w:r>
      <w:r w:rsidR="001D4DBF">
        <w:t xml:space="preserve"> the first sentence of the </w:t>
      </w:r>
      <w:r w:rsidR="00177517">
        <w:t>“working paper</w:t>
      </w:r>
      <w:r>
        <w:t>,</w:t>
      </w:r>
      <w:r w:rsidR="00177517">
        <w:t>"</w:t>
      </w:r>
      <w:r>
        <w:t xml:space="preserve"> </w:t>
      </w:r>
      <w:r w:rsidR="001D4DBF">
        <w:t>the authors note that,</w:t>
      </w:r>
      <w:r w:rsidR="00364D3D">
        <w:t xml:space="preserve"> “research</w:t>
      </w:r>
      <w:r w:rsidR="00364D3D" w:rsidRPr="007C7E96">
        <w:t xml:space="preserve"> consensus has coalesced around the notion that teacher quality is a critically important determinant of student development and achievement</w:t>
      </w:r>
      <w:r w:rsidR="00364D3D">
        <w:t>”</w:t>
      </w:r>
      <w:r w:rsidR="00E61104">
        <w:t xml:space="preserve"> (</w:t>
      </w:r>
      <w:r w:rsidR="00B07892">
        <w:t xml:space="preserve">Dee &amp; Wyckoff, 2013, </w:t>
      </w:r>
      <w:r w:rsidR="00E61104">
        <w:t>p. 1)</w:t>
      </w:r>
      <w:r w:rsidR="001D4DBF">
        <w:t xml:space="preserve">. </w:t>
      </w:r>
      <w:r w:rsidR="00164BA2">
        <w:t>T</w:t>
      </w:r>
      <w:r w:rsidR="00364D3D">
        <w:t>he</w:t>
      </w:r>
      <w:r w:rsidR="00177517">
        <w:t xml:space="preserve">y </w:t>
      </w:r>
      <w:r w:rsidR="00B77DF9">
        <w:t xml:space="preserve">do </w:t>
      </w:r>
      <w:r w:rsidR="00177517">
        <w:t xml:space="preserve">state this with research citations in support, but they do not </w:t>
      </w:r>
      <w:r>
        <w:t>disentangle</w:t>
      </w:r>
      <w:r w:rsidR="00177517">
        <w:t xml:space="preserve"> the</w:t>
      </w:r>
      <w:r w:rsidR="00364D3D">
        <w:t xml:space="preserve"> research-based truth</w:t>
      </w:r>
      <w:r w:rsidR="00881735">
        <w:t xml:space="preserve"> that</w:t>
      </w:r>
      <w:r w:rsidR="00364D3D">
        <w:t xml:space="preserve">, rather, </w:t>
      </w:r>
      <w:r w:rsidR="00364D3D" w:rsidRPr="007C7E96">
        <w:t xml:space="preserve">the teacher effect (i.e., </w:t>
      </w:r>
      <w:r w:rsidR="00364D3D">
        <w:t xml:space="preserve">that accounts for </w:t>
      </w:r>
      <w:r w:rsidR="00364D3D" w:rsidRPr="007C7E96">
        <w:t>10-20% of the variance in test scores) is</w:t>
      </w:r>
      <w:r>
        <w:t xml:space="preserve"> a strong school-</w:t>
      </w:r>
      <w:r w:rsidR="00177517">
        <w:t>level factor</w:t>
      </w:r>
      <w:r w:rsidR="00B77DF9">
        <w:t>. B</w:t>
      </w:r>
      <w:r w:rsidR="00364D3D">
        <w:t>ut the teacher effect is</w:t>
      </w:r>
      <w:r w:rsidR="00364D3D" w:rsidRPr="007C7E96">
        <w:t xml:space="preserve"> not </w:t>
      </w:r>
      <w:r w:rsidR="00364D3D">
        <w:t xml:space="preserve">a </w:t>
      </w:r>
      <w:r w:rsidR="00364D3D" w:rsidRPr="007C7E96">
        <w:t xml:space="preserve">strong enough </w:t>
      </w:r>
      <w:r w:rsidR="00364D3D">
        <w:t xml:space="preserve">factor </w:t>
      </w:r>
      <w:r w:rsidR="00364D3D" w:rsidRPr="007C7E96">
        <w:t>to supersede</w:t>
      </w:r>
      <w:r w:rsidR="00364D3D">
        <w:t xml:space="preserve"> all </w:t>
      </w:r>
      <w:r w:rsidR="00177517">
        <w:t xml:space="preserve">else </w:t>
      </w:r>
      <w:r w:rsidR="00364D3D">
        <w:t xml:space="preserve">that occurs outside of schools that </w:t>
      </w:r>
      <w:r w:rsidR="00164BA2">
        <w:t>more substantially</w:t>
      </w:r>
      <w:r w:rsidR="00364D3D">
        <w:t xml:space="preserve"> impact</w:t>
      </w:r>
      <w:r w:rsidR="00177517">
        <w:t>s</w:t>
      </w:r>
      <w:r w:rsidR="00364D3D">
        <w:t xml:space="preserve"> student </w:t>
      </w:r>
      <w:r w:rsidR="001D4DBF">
        <w:t xml:space="preserve">development and </w:t>
      </w:r>
      <w:r w:rsidR="00364D3D">
        <w:t>achievement</w:t>
      </w:r>
      <w:r w:rsidR="00364D3D" w:rsidRPr="007C7E96">
        <w:t xml:space="preserve"> </w:t>
      </w:r>
      <w:r w:rsidR="00177517">
        <w:t xml:space="preserve">(i.e., that accounts </w:t>
      </w:r>
      <w:r w:rsidR="00364D3D">
        <w:t>for</w:t>
      </w:r>
      <w:r w:rsidR="00364D3D" w:rsidRPr="007C7E96">
        <w:t xml:space="preserve"> 80-90% of the variance in test scores</w:t>
      </w:r>
      <w:r w:rsidR="00E61104">
        <w:t xml:space="preserve">; </w:t>
      </w:r>
      <w:r w:rsidR="001D4DBF" w:rsidRPr="001D4DBF">
        <w:rPr>
          <w:iCs/>
        </w:rPr>
        <w:t xml:space="preserve">Berliner, 2012; </w:t>
      </w:r>
      <w:r w:rsidR="001D4DBF">
        <w:t xml:space="preserve">Good, 2014; </w:t>
      </w:r>
      <w:r w:rsidR="001D4DBF" w:rsidRPr="001D4DBF">
        <w:rPr>
          <w:iCs/>
        </w:rPr>
        <w:t xml:space="preserve">Mathis, 2012; Schochet &amp; Chiang, </w:t>
      </w:r>
      <w:r w:rsidR="00E16ACA">
        <w:rPr>
          <w:iCs/>
        </w:rPr>
        <w:t xml:space="preserve">2010, </w:t>
      </w:r>
      <w:r w:rsidR="001D4DBF">
        <w:rPr>
          <w:iCs/>
        </w:rPr>
        <w:t>2013</w:t>
      </w:r>
      <w:r w:rsidR="00364D3D">
        <w:t>)</w:t>
      </w:r>
      <w:r w:rsidR="00364D3D" w:rsidRPr="007C7E96">
        <w:t>.</w:t>
      </w:r>
      <w:r w:rsidR="00364D3D">
        <w:t xml:space="preserve"> </w:t>
      </w:r>
    </w:p>
    <w:p w14:paraId="5FE7DFBD" w14:textId="77777777" w:rsidR="0083514F" w:rsidRDefault="00E61104" w:rsidP="0083514F">
      <w:pPr>
        <w:ind w:firstLine="720"/>
      </w:pPr>
      <w:r>
        <w:t>The authors</w:t>
      </w:r>
      <w:r w:rsidR="00364D3D">
        <w:t xml:space="preserve"> note that “</w:t>
      </w:r>
      <w:r w:rsidR="00364D3D" w:rsidRPr="00755359">
        <w:t>decades of empirical research have provided relatively little evidence on observed teacher traits that can consistently predict teacher quality</w:t>
      </w:r>
      <w:r w:rsidR="00364D3D">
        <w:t xml:space="preserve">,” when </w:t>
      </w:r>
      <w:r w:rsidR="00881735">
        <w:t>just last month</w:t>
      </w:r>
      <w:r w:rsidR="00364D3D">
        <w:t xml:space="preserve"> Mathematica </w:t>
      </w:r>
      <w:r w:rsidR="00905E9A">
        <w:t>Policy Research released</w:t>
      </w:r>
      <w:r w:rsidR="0083514F">
        <w:t xml:space="preserve"> yet another non-peer-reviewed</w:t>
      </w:r>
      <w:r w:rsidR="00364D3D">
        <w:t xml:space="preserve"> study that</w:t>
      </w:r>
      <w:r w:rsidR="00AC0C92">
        <w:t xml:space="preserve"> after critically reviewed yielded evidence that</w:t>
      </w:r>
      <w:r w:rsidR="00364D3D">
        <w:t xml:space="preserve">, despite their best value-added intentions, </w:t>
      </w:r>
      <w:r w:rsidR="00364D3D" w:rsidRPr="00755359">
        <w:t xml:space="preserve">National Board Certified </w:t>
      </w:r>
      <w:r w:rsidR="00364D3D">
        <w:t xml:space="preserve">Teachers (NBCTs) </w:t>
      </w:r>
      <w:r w:rsidR="00364D3D" w:rsidRPr="00755359">
        <w:t xml:space="preserve">and </w:t>
      </w:r>
      <w:r w:rsidR="00364D3D">
        <w:t>teachers with</w:t>
      </w:r>
      <w:r w:rsidR="00364D3D" w:rsidRPr="00755359">
        <w:t xml:space="preserve"> about four more years of teaching experience </w:t>
      </w:r>
      <w:r w:rsidR="00364D3D">
        <w:t>(i.e., two “observable teacher traits”) had</w:t>
      </w:r>
      <w:r w:rsidR="00364D3D" w:rsidRPr="00755359">
        <w:t xml:space="preserve"> greater effects on student achievement </w:t>
      </w:r>
      <w:r w:rsidR="00364D3D">
        <w:t xml:space="preserve">in high-needs schools </w:t>
      </w:r>
      <w:r w:rsidR="00364D3D" w:rsidRPr="00755359">
        <w:t xml:space="preserve">than </w:t>
      </w:r>
      <w:r w:rsidR="00364D3D">
        <w:t>the</w:t>
      </w:r>
      <w:r w:rsidR="00364D3D" w:rsidRPr="00755359">
        <w:t xml:space="preserve"> </w:t>
      </w:r>
      <w:r w:rsidR="00364D3D">
        <w:t>comparison</w:t>
      </w:r>
      <w:r w:rsidR="00364D3D" w:rsidRPr="00755359">
        <w:t xml:space="preserve"> teachers</w:t>
      </w:r>
      <w:r w:rsidR="00364D3D">
        <w:t xml:space="preserve"> </w:t>
      </w:r>
      <w:r w:rsidR="00164BA2">
        <w:t>to</w:t>
      </w:r>
      <w:r w:rsidR="00364D3D">
        <w:t xml:space="preserve"> whom they were </w:t>
      </w:r>
      <w:r w:rsidR="00164BA2">
        <w:t>compared</w:t>
      </w:r>
      <w:r w:rsidR="00364D3D">
        <w:t xml:space="preserve"> (Glazerman, Protik, Teh, Bruch, &amp; Max, 2013; see also Amrein-Beardsley, 2013). </w:t>
      </w:r>
    </w:p>
    <w:p w14:paraId="5D7F4886" w14:textId="77777777" w:rsidR="000A1945" w:rsidRDefault="00905E9A" w:rsidP="0083514F">
      <w:pPr>
        <w:ind w:firstLine="720"/>
        <w:rPr>
          <w:bCs/>
          <w:iCs/>
        </w:rPr>
      </w:pPr>
      <w:r>
        <w:t xml:space="preserve">The authors also note that </w:t>
      </w:r>
      <w:r w:rsidRPr="00755359">
        <w:t>professional development</w:t>
      </w:r>
      <w:r>
        <w:t xml:space="preserve"> has no evidence that warrants supporting expenditures in this area mainly because “professional development</w:t>
      </w:r>
      <w:r w:rsidRPr="00755359">
        <w:t xml:space="preserve"> is</w:t>
      </w:r>
      <w:r>
        <w:t xml:space="preserve"> [not] driven by rigorous assessment” (</w:t>
      </w:r>
      <w:r w:rsidR="00B07892">
        <w:t xml:space="preserve">Dee &amp; Wyckoff, 2013, </w:t>
      </w:r>
      <w:r>
        <w:t>p. 1).</w:t>
      </w:r>
      <w:r w:rsidR="005D4C7D">
        <w:rPr>
          <w:rStyle w:val="FootnoteReference"/>
        </w:rPr>
        <w:footnoteReference w:id="5"/>
      </w:r>
      <w:r>
        <w:t xml:space="preserve"> Yet they make </w:t>
      </w:r>
      <w:r w:rsidR="00B77DF9">
        <w:t>similar</w:t>
      </w:r>
      <w:r>
        <w:t xml:space="preserve"> </w:t>
      </w:r>
      <w:r w:rsidR="000A1945">
        <w:t>flippant</w:t>
      </w:r>
      <w:r w:rsidR="00364D3D">
        <w:t xml:space="preserve"> statements </w:t>
      </w:r>
      <w:r>
        <w:t>when</w:t>
      </w:r>
      <w:r w:rsidR="00364D3D">
        <w:t xml:space="preserve"> </w:t>
      </w:r>
      <w:r w:rsidR="00364D3D">
        <w:rPr>
          <w:bCs/>
          <w:iCs/>
        </w:rPr>
        <w:t>pointing fingers at “</w:t>
      </w:r>
      <w:r w:rsidR="00364D3D" w:rsidRPr="00FD30FF">
        <w:rPr>
          <w:bCs/>
          <w:iCs/>
        </w:rPr>
        <w:t>rigid single-salary schedules</w:t>
      </w:r>
      <w:r w:rsidR="00364D3D">
        <w:rPr>
          <w:bCs/>
          <w:iCs/>
        </w:rPr>
        <w:t xml:space="preserve">” </w:t>
      </w:r>
      <w:r>
        <w:rPr>
          <w:bCs/>
          <w:iCs/>
        </w:rPr>
        <w:t xml:space="preserve">(p. 5) </w:t>
      </w:r>
      <w:r w:rsidR="00364D3D">
        <w:rPr>
          <w:bCs/>
          <w:iCs/>
        </w:rPr>
        <w:t xml:space="preserve">and teacher </w:t>
      </w:r>
      <w:r w:rsidR="00881735">
        <w:rPr>
          <w:bCs/>
          <w:iCs/>
        </w:rPr>
        <w:t>unions</w:t>
      </w:r>
      <w:r>
        <w:rPr>
          <w:bCs/>
          <w:iCs/>
        </w:rPr>
        <w:t xml:space="preserve"> (p. 6) </w:t>
      </w:r>
      <w:r w:rsidR="00881735">
        <w:rPr>
          <w:bCs/>
          <w:iCs/>
        </w:rPr>
        <w:t>at</w:t>
      </w:r>
      <w:r w:rsidR="00364D3D">
        <w:rPr>
          <w:bCs/>
          <w:iCs/>
        </w:rPr>
        <w:t xml:space="preserve"> the alleged roots of many </w:t>
      </w:r>
      <w:r w:rsidR="00B77DF9">
        <w:rPr>
          <w:bCs/>
          <w:iCs/>
        </w:rPr>
        <w:t>educational</w:t>
      </w:r>
      <w:r w:rsidR="00364D3D">
        <w:rPr>
          <w:bCs/>
          <w:iCs/>
        </w:rPr>
        <w:t xml:space="preserve"> </w:t>
      </w:r>
      <w:r w:rsidR="000A1945">
        <w:rPr>
          <w:bCs/>
          <w:iCs/>
        </w:rPr>
        <w:t>problems</w:t>
      </w:r>
      <w:r>
        <w:rPr>
          <w:bCs/>
          <w:iCs/>
        </w:rPr>
        <w:t xml:space="preserve">, but </w:t>
      </w:r>
      <w:r w:rsidR="00B77DF9">
        <w:rPr>
          <w:bCs/>
          <w:iCs/>
        </w:rPr>
        <w:t xml:space="preserve">they make such claims </w:t>
      </w:r>
      <w:r>
        <w:rPr>
          <w:bCs/>
          <w:iCs/>
        </w:rPr>
        <w:t>with</w:t>
      </w:r>
      <w:r w:rsidR="00881735">
        <w:rPr>
          <w:bCs/>
          <w:iCs/>
        </w:rPr>
        <w:t>out</w:t>
      </w:r>
      <w:r>
        <w:rPr>
          <w:bCs/>
          <w:iCs/>
        </w:rPr>
        <w:t xml:space="preserve"> any</w:t>
      </w:r>
      <w:r w:rsidR="00881735">
        <w:rPr>
          <w:bCs/>
          <w:iCs/>
        </w:rPr>
        <w:t xml:space="preserve"> </w:t>
      </w:r>
      <w:r>
        <w:rPr>
          <w:bCs/>
          <w:iCs/>
        </w:rPr>
        <w:t xml:space="preserve">“rigorous” </w:t>
      </w:r>
      <w:r w:rsidR="00881735">
        <w:rPr>
          <w:bCs/>
          <w:iCs/>
        </w:rPr>
        <w:t>research support</w:t>
      </w:r>
      <w:r w:rsidR="00B77DF9">
        <w:rPr>
          <w:bCs/>
          <w:iCs/>
        </w:rPr>
        <w:t xml:space="preserve"> themselves</w:t>
      </w:r>
      <w:r>
        <w:rPr>
          <w:bCs/>
          <w:iCs/>
        </w:rPr>
        <w:t xml:space="preserve">. </w:t>
      </w:r>
    </w:p>
    <w:p w14:paraId="770E27F9" w14:textId="77777777" w:rsidR="00364D3D" w:rsidRPr="00755359" w:rsidRDefault="00B77DF9" w:rsidP="0083514F">
      <w:pPr>
        <w:ind w:firstLine="720"/>
      </w:pPr>
      <w:r>
        <w:rPr>
          <w:bCs/>
          <w:iCs/>
        </w:rPr>
        <w:t>Throughout</w:t>
      </w:r>
      <w:r w:rsidR="00EB7622">
        <w:rPr>
          <w:bCs/>
          <w:iCs/>
        </w:rPr>
        <w:t>,</w:t>
      </w:r>
      <w:r>
        <w:rPr>
          <w:bCs/>
          <w:iCs/>
        </w:rPr>
        <w:t xml:space="preserve"> and</w:t>
      </w:r>
      <w:r w:rsidR="00364D3D">
        <w:rPr>
          <w:bCs/>
          <w:iCs/>
        </w:rPr>
        <w:t xml:space="preserve"> all the while</w:t>
      </w:r>
      <w:r w:rsidR="00EB7622">
        <w:rPr>
          <w:bCs/>
          <w:iCs/>
        </w:rPr>
        <w:t xml:space="preserve"> as well</w:t>
      </w:r>
      <w:r>
        <w:rPr>
          <w:bCs/>
          <w:iCs/>
        </w:rPr>
        <w:t xml:space="preserve">, they uphold DC’s IMPACT system, both implicitly and explicitly </w:t>
      </w:r>
      <w:r w:rsidR="00364D3D">
        <w:rPr>
          <w:bCs/>
          <w:iCs/>
        </w:rPr>
        <w:t xml:space="preserve">as the most “seminal” (i.e., original, groundbreaking, influential, inspirational) system in the country (Dee </w:t>
      </w:r>
      <w:r w:rsidR="00364D3D">
        <w:t xml:space="preserve">as </w:t>
      </w:r>
      <w:r>
        <w:t xml:space="preserve">cited in Toppo, 2013b). </w:t>
      </w:r>
      <w:r w:rsidR="000A1945">
        <w:t>Such instances of bias would</w:t>
      </w:r>
      <w:r>
        <w:t xml:space="preserve"> certainly</w:t>
      </w:r>
      <w:r w:rsidR="00364D3D">
        <w:t xml:space="preserve"> have prevented publication of this piece as peer reviewers would have </w:t>
      </w:r>
      <w:r w:rsidR="000A1945">
        <w:t>unquestionably</w:t>
      </w:r>
      <w:r w:rsidR="00364D3D">
        <w:t xml:space="preserve"> taken issue with the</w:t>
      </w:r>
      <w:r>
        <w:t>ir</w:t>
      </w:r>
      <w:r w:rsidR="00364D3D">
        <w:t xml:space="preserve"> underlying enthusiasm for IMPACT</w:t>
      </w:r>
      <w:r w:rsidR="000A1945">
        <w:t>,</w:t>
      </w:r>
      <w:r>
        <w:t xml:space="preserve"> and </w:t>
      </w:r>
      <w:r w:rsidR="000A1945">
        <w:t xml:space="preserve">ultimately </w:t>
      </w:r>
      <w:r>
        <w:t xml:space="preserve">questioned </w:t>
      </w:r>
      <w:r w:rsidR="000A1945">
        <w:t>to what extent research bias slanted the findings they uncritically advanced.</w:t>
      </w:r>
      <w:r w:rsidR="00364D3D">
        <w:t xml:space="preserve"> </w:t>
      </w:r>
    </w:p>
    <w:p w14:paraId="75207FDA" w14:textId="77777777" w:rsidR="00364D3D" w:rsidRDefault="00364D3D" w:rsidP="00753858"/>
    <w:p w14:paraId="7AD5CCE5" w14:textId="77777777" w:rsidR="000A1945" w:rsidRDefault="00FD30FF" w:rsidP="00D0384A">
      <w:pPr>
        <w:rPr>
          <w:b/>
        </w:rPr>
      </w:pPr>
      <w:r w:rsidRPr="00FD30FF">
        <w:rPr>
          <w:b/>
        </w:rPr>
        <w:t xml:space="preserve">Real-World </w:t>
      </w:r>
      <w:r w:rsidR="00F10E42">
        <w:rPr>
          <w:b/>
        </w:rPr>
        <w:t>Incentives</w:t>
      </w:r>
    </w:p>
    <w:p w14:paraId="77227363" w14:textId="77777777" w:rsidR="008522D3" w:rsidRDefault="0030155A" w:rsidP="000A1945">
      <w:pPr>
        <w:ind w:firstLine="720"/>
      </w:pPr>
      <w:r>
        <w:t>Related, it is implicitly</w:t>
      </w:r>
      <w:r w:rsidR="004436F0">
        <w:t xml:space="preserve"> celebrated throughout the text of this st</w:t>
      </w:r>
      <w:r>
        <w:t>udy</w:t>
      </w:r>
      <w:r w:rsidR="004436F0">
        <w:t xml:space="preserve">, that </w:t>
      </w:r>
      <w:r w:rsidR="00AC56D9" w:rsidRPr="00AC56D9">
        <w:t>exceptionally large financial rewards</w:t>
      </w:r>
      <w:r w:rsidR="004436F0">
        <w:t xml:space="preserve"> were made available and this </w:t>
      </w:r>
      <w:r>
        <w:t xml:space="preserve">also </w:t>
      </w:r>
      <w:r w:rsidR="004436F0">
        <w:t xml:space="preserve">caused </w:t>
      </w:r>
      <w:r w:rsidR="00BD3694">
        <w:t xml:space="preserve">the </w:t>
      </w:r>
      <w:r>
        <w:t>claimed</w:t>
      </w:r>
      <w:r w:rsidR="004436F0">
        <w:t xml:space="preserve"> effects “</w:t>
      </w:r>
      <w:r w:rsidR="0027716E" w:rsidRPr="0027716E">
        <w:t>at-scale</w:t>
      </w:r>
      <w:r w:rsidR="004436F0">
        <w:t xml:space="preserve">” </w:t>
      </w:r>
      <w:r w:rsidR="008E6016">
        <w:t xml:space="preserve">(Dee &amp; Wyckoff, 2013, p. 3 &amp; 8) </w:t>
      </w:r>
      <w:r w:rsidR="004436F0">
        <w:t>using “</w:t>
      </w:r>
      <w:r w:rsidR="0027716E" w:rsidRPr="0027716E">
        <w:t>real-world</w:t>
      </w:r>
      <w:r w:rsidR="004436F0">
        <w:t xml:space="preserve">” </w:t>
      </w:r>
      <w:r w:rsidR="00186A69">
        <w:t xml:space="preserve">monies </w:t>
      </w:r>
      <w:r w:rsidR="008E6016">
        <w:t xml:space="preserve">(p. 3 &amp; 47) </w:t>
      </w:r>
      <w:r w:rsidR="004436F0">
        <w:t xml:space="preserve">that </w:t>
      </w:r>
      <w:r w:rsidR="00BC44B0">
        <w:t>can and</w:t>
      </w:r>
      <w:r w:rsidR="004436F0">
        <w:t xml:space="preserve"> </w:t>
      </w:r>
      <w:r w:rsidR="00194FAD">
        <w:t>are still being</w:t>
      </w:r>
      <w:r w:rsidR="004436F0">
        <w:t xml:space="preserve"> sustained over time</w:t>
      </w:r>
      <w:r w:rsidR="00194FAD">
        <w:t>. The authors</w:t>
      </w:r>
      <w:r w:rsidR="003A30A7">
        <w:t xml:space="preserve"> add</w:t>
      </w:r>
      <w:r w:rsidR="00194FAD">
        <w:t xml:space="preserve"> additional</w:t>
      </w:r>
      <w:r w:rsidR="003A30A7">
        <w:t xml:space="preserve"> conjectures (without empirical support) that this might be</w:t>
      </w:r>
      <w:r w:rsidR="00194FAD">
        <w:t xml:space="preserve"> why the DC IMPACT program is allegedly working.</w:t>
      </w:r>
      <w:r w:rsidR="003A30A7">
        <w:t xml:space="preserve"> In reality, </w:t>
      </w:r>
      <w:r w:rsidR="00600E1E">
        <w:t>while “</w:t>
      </w:r>
      <w:r w:rsidR="00600E1E" w:rsidRPr="00600E1E">
        <w:t xml:space="preserve">these one-time bonuses </w:t>
      </w:r>
      <w:r w:rsidR="00600E1E" w:rsidRPr="00600E1E">
        <w:rPr>
          <w:i/>
        </w:rPr>
        <w:t>could</w:t>
      </w:r>
      <w:r w:rsidR="00600E1E" w:rsidRPr="00600E1E">
        <w:t xml:space="preserve"> </w:t>
      </w:r>
      <w:r w:rsidR="00600E1E">
        <w:t xml:space="preserve">[emphasis added] </w:t>
      </w:r>
      <w:r w:rsidR="00600E1E" w:rsidRPr="00600E1E">
        <w:t>amount to as much as $25,000</w:t>
      </w:r>
      <w:r w:rsidR="00194FAD">
        <w:t>”</w:t>
      </w:r>
      <w:r w:rsidR="00186A69">
        <w:t xml:space="preserve"> (p. 10),</w:t>
      </w:r>
      <w:r w:rsidR="00600E1E">
        <w:t xml:space="preserve"> </w:t>
      </w:r>
      <w:r w:rsidR="00BC44B0">
        <w:t>bonuses of this size</w:t>
      </w:r>
      <w:r w:rsidR="004436F0">
        <w:t xml:space="preserve"> were </w:t>
      </w:r>
      <w:r w:rsidR="003A30A7">
        <w:t>made available only to</w:t>
      </w:r>
      <w:r w:rsidR="00600E1E">
        <w:t xml:space="preserve"> </w:t>
      </w:r>
      <w:r w:rsidR="00600E1E" w:rsidRPr="00600E1E">
        <w:t>teacher</w:t>
      </w:r>
      <w:r w:rsidR="006E0AFF">
        <w:t>s who</w:t>
      </w:r>
      <w:r w:rsidR="00600E1E" w:rsidRPr="00600E1E">
        <w:t xml:space="preserve"> taught in a poor school (</w:t>
      </w:r>
      <w:r w:rsidR="00186A69">
        <w:t>i.e.,</w:t>
      </w:r>
      <w:r w:rsidR="00600E1E" w:rsidRPr="00600E1E">
        <w:t xml:space="preserve"> where the percentage of free and reduced price lunch eligible st</w:t>
      </w:r>
      <w:r w:rsidR="006E0AFF">
        <w:t>udents was at least 60</w:t>
      </w:r>
      <w:r w:rsidR="00186A69">
        <w:t>%</w:t>
      </w:r>
      <w:r w:rsidR="006E0AFF">
        <w:t>), to teachers</w:t>
      </w:r>
      <w:r w:rsidR="00600E1E" w:rsidRPr="00600E1E">
        <w:t xml:space="preserve"> </w:t>
      </w:r>
      <w:r w:rsidR="00D348EE">
        <w:t>who had individual value-added scores</w:t>
      </w:r>
      <w:r w:rsidR="00600E1E" w:rsidRPr="00600E1E">
        <w:t xml:space="preserve"> (</w:t>
      </w:r>
      <w:r w:rsidR="00D348EE">
        <w:t xml:space="preserve">i.e., </w:t>
      </w:r>
      <w:r w:rsidR="00B364AB">
        <w:t>17</w:t>
      </w:r>
      <w:r w:rsidR="00600E1E">
        <w:t xml:space="preserve">% of the </w:t>
      </w:r>
      <w:r w:rsidR="00600E1E" w:rsidRPr="00600E1E">
        <w:t xml:space="preserve">teachers </w:t>
      </w:r>
      <w:r w:rsidR="00194FAD">
        <w:t>in DC</w:t>
      </w:r>
      <w:r w:rsidR="00D348EE">
        <w:t xml:space="preserve"> </w:t>
      </w:r>
      <w:r w:rsidR="00600E1E">
        <w:t xml:space="preserve">– see more about this </w:t>
      </w:r>
      <w:r w:rsidR="008E6016">
        <w:t>forthcoming</w:t>
      </w:r>
      <w:r w:rsidR="00600E1E" w:rsidRPr="00600E1E">
        <w:t xml:space="preserve">), and </w:t>
      </w:r>
      <w:r w:rsidR="006E0AFF">
        <w:t>to teachers who</w:t>
      </w:r>
      <w:r w:rsidR="00600E1E" w:rsidRPr="00600E1E">
        <w:t xml:space="preserve"> taught a high-need subject</w:t>
      </w:r>
      <w:r w:rsidR="006E0AFF">
        <w:t xml:space="preserve"> area</w:t>
      </w:r>
      <w:r w:rsidR="00194FAD">
        <w:t xml:space="preserve"> (</w:t>
      </w:r>
      <w:r w:rsidR="00D348EE">
        <w:t>i.e.,</w:t>
      </w:r>
      <w:r w:rsidR="00793403">
        <w:t xml:space="preserve"> </w:t>
      </w:r>
      <w:r w:rsidR="00793403" w:rsidRPr="00793403">
        <w:t>special education, bilingual education</w:t>
      </w:r>
      <w:r w:rsidR="006E0AFF">
        <w:t>,</w:t>
      </w:r>
      <w:r w:rsidR="00793403" w:rsidRPr="00793403">
        <w:t xml:space="preserve"> E</w:t>
      </w:r>
      <w:r w:rsidR="00EB7622">
        <w:t>nglish as a Second Language [E</w:t>
      </w:r>
      <w:r w:rsidR="00793403" w:rsidRPr="00793403">
        <w:t>SL</w:t>
      </w:r>
      <w:r w:rsidR="00EB7622">
        <w:t>]</w:t>
      </w:r>
      <w:r w:rsidR="006E0AFF">
        <w:t>, or</w:t>
      </w:r>
      <w:r w:rsidR="00793403" w:rsidRPr="00793403">
        <w:t xml:space="preserve"> secondary math</w:t>
      </w:r>
      <w:r w:rsidR="00EB7622">
        <w:t>ematics</w:t>
      </w:r>
      <w:r w:rsidR="00793403" w:rsidRPr="00793403">
        <w:t xml:space="preserve"> and science</w:t>
      </w:r>
      <w:r w:rsidR="00194FAD">
        <w:t xml:space="preserve">) which rarely (if ever) included </w:t>
      </w:r>
      <w:r w:rsidR="006E0AFF">
        <w:t>teachers</w:t>
      </w:r>
      <w:r w:rsidR="00194FAD">
        <w:t xml:space="preserve"> for whom individual value-added scores were available</w:t>
      </w:r>
      <w:r w:rsidR="006E0AFF">
        <w:t xml:space="preserve">. </w:t>
      </w:r>
    </w:p>
    <w:p w14:paraId="7FB18317" w14:textId="77777777" w:rsidR="00D0384A" w:rsidRDefault="006E0AFF" w:rsidP="00E65FD1">
      <w:pPr>
        <w:ind w:firstLine="720"/>
      </w:pPr>
      <w:r>
        <w:t>In other words, while the possibility</w:t>
      </w:r>
      <w:r w:rsidR="00BC44B0">
        <w:t xml:space="preserve"> to yield the</w:t>
      </w:r>
      <w:r w:rsidR="00EB7622">
        <w:t xml:space="preserve"> prized</w:t>
      </w:r>
      <w:r w:rsidR="00BC44B0">
        <w:t xml:space="preserve"> $25,000 bonuses </w:t>
      </w:r>
      <w:r w:rsidR="00D348EE">
        <w:t xml:space="preserve">may have existed </w:t>
      </w:r>
      <w:r w:rsidR="00BC44B0">
        <w:t>(</w:t>
      </w:r>
      <w:r w:rsidR="00D348EE">
        <w:t>as</w:t>
      </w:r>
      <w:r w:rsidR="00BC44B0">
        <w:t xml:space="preserve"> </w:t>
      </w:r>
      <w:r w:rsidR="00E65FD1">
        <w:t>revered</w:t>
      </w:r>
      <w:r w:rsidR="00BC44B0">
        <w:t xml:space="preserve"> by the authors and the media</w:t>
      </w:r>
      <w:r w:rsidR="00D348EE">
        <w:t>; see, for example, Brown, 2013; New</w:t>
      </w:r>
      <w:r w:rsidR="00740443">
        <w:t>s Desk</w:t>
      </w:r>
      <w:r w:rsidR="00D348EE">
        <w:t>, 2013, Toppo, 2013</w:t>
      </w:r>
      <w:r w:rsidR="00C66800">
        <w:t>b</w:t>
      </w:r>
      <w:r w:rsidR="00BC44B0">
        <w:t>)</w:t>
      </w:r>
      <w:r w:rsidR="00D348EE">
        <w:t>, it existed</w:t>
      </w:r>
      <w:r>
        <w:t xml:space="preserve"> </w:t>
      </w:r>
      <w:r w:rsidR="00EB7622">
        <w:t xml:space="preserve">only </w:t>
      </w:r>
      <w:r>
        <w:t>in the oddest of circumstances</w:t>
      </w:r>
      <w:r w:rsidR="00D348EE">
        <w:t>. T</w:t>
      </w:r>
      <w:r>
        <w:t>he $25,000 bonuses we</w:t>
      </w:r>
      <w:r w:rsidR="00D348EE">
        <w:t>re likely rare if ever present</w:t>
      </w:r>
      <w:r w:rsidR="000471B7">
        <w:t>,</w:t>
      </w:r>
      <w:r w:rsidR="00D348EE">
        <w:t xml:space="preserve"> as </w:t>
      </w:r>
      <w:r w:rsidR="00EB7622">
        <w:t>the</w:t>
      </w:r>
      <w:r w:rsidR="00D348EE">
        <w:t xml:space="preserve"> qualifying conditions for such awards were almost entirely mutually exclusive</w:t>
      </w:r>
      <w:r w:rsidR="00EB7622">
        <w:t xml:space="preserve"> (e.g</w:t>
      </w:r>
      <w:r w:rsidR="00D348EE">
        <w:t xml:space="preserve">., only high school teachers of mathematics would have </w:t>
      </w:r>
      <w:r w:rsidR="00D0384A">
        <w:t xml:space="preserve">had </w:t>
      </w:r>
      <w:r w:rsidR="00D348EE">
        <w:t xml:space="preserve">individual value-added scores). </w:t>
      </w:r>
      <w:r w:rsidR="00E65FD1">
        <w:t>I</w:t>
      </w:r>
      <w:r w:rsidR="00D0384A">
        <w:t xml:space="preserve">t seems </w:t>
      </w:r>
      <w:r w:rsidR="00D348EE">
        <w:t>the authors advanc</w:t>
      </w:r>
      <w:r w:rsidR="00D0384A">
        <w:t>ed</w:t>
      </w:r>
      <w:r>
        <w:t xml:space="preserve"> </w:t>
      </w:r>
      <w:r w:rsidR="00D0384A">
        <w:t>erroneous findings</w:t>
      </w:r>
      <w:r>
        <w:t xml:space="preserve"> that large bonuses increase</w:t>
      </w:r>
      <w:r w:rsidR="00D0384A">
        <w:t>d</w:t>
      </w:r>
      <w:r>
        <w:t xml:space="preserve"> output, when </w:t>
      </w:r>
      <w:r w:rsidR="00D0384A">
        <w:t xml:space="preserve">in fact </w:t>
      </w:r>
      <w:r>
        <w:t>a</w:t>
      </w:r>
      <w:r w:rsidR="00D0384A">
        <w:t xml:space="preserve"> very</w:t>
      </w:r>
      <w:r>
        <w:t xml:space="preserve"> </w:t>
      </w:r>
      <w:r w:rsidR="00D348EE">
        <w:t xml:space="preserve">small </w:t>
      </w:r>
      <w:r>
        <w:t>fraction of DC teachers were eligible for the bonuses</w:t>
      </w:r>
      <w:r w:rsidR="008E6016">
        <w:t xml:space="preserve"> </w:t>
      </w:r>
      <w:r w:rsidR="00E65FD1">
        <w:t>revered</w:t>
      </w:r>
      <w:r w:rsidR="00DC3645">
        <w:t xml:space="preserve">. In addition, </w:t>
      </w:r>
      <w:r w:rsidR="00D0384A">
        <w:t xml:space="preserve">no actual numbers of awardees </w:t>
      </w:r>
      <w:r w:rsidR="008E6016">
        <w:t xml:space="preserve">or other related </w:t>
      </w:r>
      <w:r w:rsidR="00E65FD1">
        <w:t>descriptive</w:t>
      </w:r>
      <w:r w:rsidR="008E6016">
        <w:t>s (e.g., how many teachers received different awards) were</w:t>
      </w:r>
      <w:r w:rsidR="00D0384A">
        <w:t xml:space="preserve"> provided.</w:t>
      </w:r>
      <w:r w:rsidR="00DC3645">
        <w:rPr>
          <w:rStyle w:val="FootnoteReference"/>
        </w:rPr>
        <w:footnoteReference w:id="6"/>
      </w:r>
      <w:r w:rsidR="00D0384A">
        <w:t xml:space="preserve"> </w:t>
      </w:r>
    </w:p>
    <w:p w14:paraId="57FEF95F" w14:textId="77777777" w:rsidR="00B364AB" w:rsidRDefault="00B364AB" w:rsidP="00FD30FF"/>
    <w:p w14:paraId="6BB1A0A1" w14:textId="77777777" w:rsidR="00E65FD1" w:rsidRDefault="00553F1D" w:rsidP="00AC56D9">
      <w:pPr>
        <w:rPr>
          <w:b/>
        </w:rPr>
      </w:pPr>
      <w:r w:rsidRPr="00553F1D">
        <w:rPr>
          <w:b/>
        </w:rPr>
        <w:t>Fairness</w:t>
      </w:r>
    </w:p>
    <w:p w14:paraId="186C28A4" w14:textId="77777777" w:rsidR="008522D3" w:rsidRDefault="003A0A19" w:rsidP="00E65FD1">
      <w:pPr>
        <w:ind w:firstLine="720"/>
      </w:pPr>
      <w:r>
        <w:t>Related</w:t>
      </w:r>
      <w:r w:rsidR="008E6016">
        <w:t xml:space="preserve"> (again</w:t>
      </w:r>
      <w:r w:rsidR="00FA2562">
        <w:t>, and as mentioned</w:t>
      </w:r>
      <w:r w:rsidR="008E6016">
        <w:t>)</w:t>
      </w:r>
      <w:r>
        <w:t>, w</w:t>
      </w:r>
      <w:r w:rsidR="003A30A7">
        <w:t xml:space="preserve">hat was not advertised </w:t>
      </w:r>
      <w:r w:rsidR="00EE6044">
        <w:t xml:space="preserve">or stated as a major limitation </w:t>
      </w:r>
      <w:r w:rsidR="003A30A7">
        <w:t xml:space="preserve">was that only </w:t>
      </w:r>
      <w:r w:rsidR="00B364AB">
        <w:t>17</w:t>
      </w:r>
      <w:r w:rsidR="003A30A7">
        <w:t xml:space="preserve">% of the teachers included in this study (i.e., teachers of reading and mathematics in grades 4 through 8) were actually evaluated under the IMPACT system for </w:t>
      </w:r>
      <w:r w:rsidR="008E6016">
        <w:t>that which</w:t>
      </w:r>
      <w:r w:rsidR="003A30A7">
        <w:t xml:space="preserve"> they contributed to </w:t>
      </w:r>
      <w:r w:rsidR="008E6016">
        <w:t xml:space="preserve">the </w:t>
      </w:r>
      <w:r w:rsidR="00EE6044">
        <w:t xml:space="preserve">system’s </w:t>
      </w:r>
      <w:r w:rsidR="008522D3">
        <w:t>most valued indicator</w:t>
      </w:r>
      <w:r w:rsidR="00EE6044">
        <w:t>: student</w:t>
      </w:r>
      <w:r w:rsidR="008E6016">
        <w:t xml:space="preserve"> achievement</w:t>
      </w:r>
      <w:r w:rsidR="00EE6044">
        <w:t xml:space="preserve">. </w:t>
      </w:r>
      <w:r w:rsidR="00B364AB">
        <w:t>Rather, 83</w:t>
      </w:r>
      <w:r w:rsidR="003A30A7">
        <w:t xml:space="preserve">% of the teachers </w:t>
      </w:r>
      <w:r w:rsidR="003A30A7" w:rsidRPr="003A30A7">
        <w:rPr>
          <w:i/>
        </w:rPr>
        <w:t>did</w:t>
      </w:r>
      <w:r w:rsidR="003A30A7">
        <w:t xml:space="preserve"> </w:t>
      </w:r>
      <w:r w:rsidR="003A30A7">
        <w:rPr>
          <w:i/>
        </w:rPr>
        <w:t>not have</w:t>
      </w:r>
      <w:r w:rsidR="003A30A7">
        <w:t xml:space="preserve"> student test scores available to determine if they were indeed effective </w:t>
      </w:r>
      <w:r w:rsidR="008052E1">
        <w:t xml:space="preserve">using </w:t>
      </w:r>
      <w:r>
        <w:t xml:space="preserve">individual </w:t>
      </w:r>
      <w:r w:rsidR="008052E1">
        <w:t>value-added scores.</w:t>
      </w:r>
      <w:r w:rsidR="00EE6044">
        <w:rPr>
          <w:rStyle w:val="FootnoteReference"/>
        </w:rPr>
        <w:footnoteReference w:id="7"/>
      </w:r>
      <w:r w:rsidR="008052E1">
        <w:t xml:space="preserve"> </w:t>
      </w:r>
      <w:r w:rsidR="008522D3">
        <w:t>This figure is significantly larger than current figures estimating that 60-70% of all public school teachers cannot be held directly accou</w:t>
      </w:r>
      <w:r w:rsidR="00AA58B4">
        <w:t>ntable using value-added scores</w:t>
      </w:r>
      <w:r w:rsidR="008522D3">
        <w:t xml:space="preserve"> for the lack of having them (</w:t>
      </w:r>
      <w:r w:rsidR="008522D3" w:rsidRPr="008522D3">
        <w:rPr>
          <w:bCs/>
        </w:rPr>
        <w:t xml:space="preserve">Gabriel &amp; Lester, 2013; Harris, 2011; </w:t>
      </w:r>
      <w:r w:rsidR="008522D3">
        <w:rPr>
          <w:bCs/>
        </w:rPr>
        <w:t xml:space="preserve">see also </w:t>
      </w:r>
      <w:r w:rsidR="008522D3" w:rsidRPr="008522D3">
        <w:rPr>
          <w:bCs/>
        </w:rPr>
        <w:t>Thomas, 2012).</w:t>
      </w:r>
    </w:p>
    <w:p w14:paraId="085FE1A4" w14:textId="77777777" w:rsidR="00553F1D" w:rsidRDefault="006A456B" w:rsidP="00AA58B4">
      <w:pPr>
        <w:ind w:firstLine="720"/>
      </w:pPr>
      <w:r>
        <w:t>Instead</w:t>
      </w:r>
      <w:r w:rsidR="00EE6044">
        <w:t>, the</w:t>
      </w:r>
      <w:r>
        <w:t>se teachers</w:t>
      </w:r>
      <w:r w:rsidR="00EE6044">
        <w:t xml:space="preserve"> were evaluated on their “performance” using almost </w:t>
      </w:r>
      <w:r w:rsidR="00AA58B4">
        <w:t>exclusively (except for the 5% school-level value-added indicator) the same</w:t>
      </w:r>
      <w:r w:rsidR="00EE6044">
        <w:t xml:space="preserve"> subjective </w:t>
      </w:r>
      <w:r w:rsidR="00AA58B4">
        <w:t xml:space="preserve">measures </w:t>
      </w:r>
      <w:r w:rsidR="005500ED">
        <w:t>integral to</w:t>
      </w:r>
      <w:r w:rsidR="00AA58B4">
        <w:t xml:space="preserve"> </w:t>
      </w:r>
      <w:r w:rsidR="005500ED">
        <w:t>many</w:t>
      </w:r>
      <w:r w:rsidR="00AA58B4">
        <w:t xml:space="preserve"> </w:t>
      </w:r>
      <w:r w:rsidR="005500ED">
        <w:t xml:space="preserve">traditional </w:t>
      </w:r>
      <w:r w:rsidR="00AA58B4">
        <w:t>evaluation</w:t>
      </w:r>
      <w:r>
        <w:t xml:space="preserve"> systems </w:t>
      </w:r>
      <w:r w:rsidR="00AA58B4">
        <w:t>as well as</w:t>
      </w:r>
      <w:r w:rsidR="00EE6044">
        <w:t xml:space="preserve"> student achievement/growth on </w:t>
      </w:r>
      <w:r w:rsidR="00EE6044" w:rsidRPr="00666503">
        <w:rPr>
          <w:i/>
        </w:rPr>
        <w:t>teacher-developed</w:t>
      </w:r>
      <w:r w:rsidR="00EE6044">
        <w:t xml:space="preserve"> and </w:t>
      </w:r>
      <w:r w:rsidR="00EE6044" w:rsidRPr="00666503">
        <w:rPr>
          <w:i/>
        </w:rPr>
        <w:t>administrator-approved</w:t>
      </w:r>
      <w:r w:rsidR="00EE6044">
        <w:t xml:space="preserve"> classroom-based </w:t>
      </w:r>
      <w:r>
        <w:t>tests</w:t>
      </w:r>
      <w:r w:rsidR="00EE6044">
        <w:t>.</w:t>
      </w:r>
      <w:r w:rsidR="00707444">
        <w:rPr>
          <w:rStyle w:val="FootnoteReference"/>
        </w:rPr>
        <w:footnoteReference w:id="8"/>
      </w:r>
      <w:r w:rsidR="00EE6044">
        <w:t xml:space="preserve"> </w:t>
      </w:r>
      <w:r w:rsidR="008522D3">
        <w:t>Again, t</w:t>
      </w:r>
      <w:r w:rsidR="008052E1">
        <w:t xml:space="preserve">his is </w:t>
      </w:r>
      <w:r w:rsidR="003A0A19">
        <w:t>particularly interesting</w:t>
      </w:r>
      <w:r w:rsidR="008052E1">
        <w:t xml:space="preserve"> </w:t>
      </w:r>
      <w:r w:rsidR="00EE6044">
        <w:t>as a teacher’s “value-added</w:t>
      </w:r>
      <w:r w:rsidR="003A0A19">
        <w:t>”</w:t>
      </w:r>
      <w:r w:rsidR="00666503">
        <w:t xml:space="preserve"> was to be</w:t>
      </w:r>
      <w:r w:rsidR="00EE6044">
        <w:t xml:space="preserve"> </w:t>
      </w:r>
      <w:r w:rsidR="00EE6044" w:rsidRPr="00666503">
        <w:t>the key indicator of</w:t>
      </w:r>
      <w:r w:rsidR="00EE6044">
        <w:t xml:space="preserve"> </w:t>
      </w:r>
      <w:r w:rsidR="00CB6965">
        <w:t>“</w:t>
      </w:r>
      <w:r w:rsidR="00EE6044">
        <w:t>teacher performance</w:t>
      </w:r>
      <w:r w:rsidR="00CB6965">
        <w:t>”</w:t>
      </w:r>
      <w:r w:rsidR="003A0A19">
        <w:t xml:space="preserve"> </w:t>
      </w:r>
      <w:r w:rsidR="008522D3">
        <w:t>as part</w:t>
      </w:r>
      <w:r w:rsidR="00EE6044">
        <w:t xml:space="preserve"> of</w:t>
      </w:r>
      <w:r w:rsidR="004B3A51">
        <w:t xml:space="preserve"> </w:t>
      </w:r>
      <w:r w:rsidR="00AA58B4">
        <w:t>the</w:t>
      </w:r>
      <w:r w:rsidR="004B3A51">
        <w:t xml:space="preserve"> IMPACT </w:t>
      </w:r>
      <w:r w:rsidR="003A0A19">
        <w:t>system</w:t>
      </w:r>
      <w:r w:rsidR="00666503">
        <w:t xml:space="preserve"> </w:t>
      </w:r>
      <w:r w:rsidR="003A0A19">
        <w:t>(</w:t>
      </w:r>
      <w:r w:rsidR="00666503">
        <w:t xml:space="preserve">see also </w:t>
      </w:r>
      <w:r w:rsidR="000471B7">
        <w:t>DC</w:t>
      </w:r>
      <w:r w:rsidR="003A0A19">
        <w:t xml:space="preserve"> Public Schools, n.d.)</w:t>
      </w:r>
      <w:r w:rsidR="00666503">
        <w:t>. Ye</w:t>
      </w:r>
      <w:r>
        <w:t xml:space="preserve">t </w:t>
      </w:r>
      <w:r w:rsidR="003A30A7">
        <w:t>researchers in this study evaluated the impact of a teache</w:t>
      </w:r>
      <w:r w:rsidR="001358EB">
        <w:t>r evaluation system that</w:t>
      </w:r>
      <w:r w:rsidR="00B364AB">
        <w:t xml:space="preserve"> for 83</w:t>
      </w:r>
      <w:r w:rsidR="003A30A7">
        <w:t xml:space="preserve">% of </w:t>
      </w:r>
      <w:r w:rsidR="008052E1">
        <w:t>DC’s</w:t>
      </w:r>
      <w:r w:rsidR="001358EB">
        <w:t xml:space="preserve"> teachers</w:t>
      </w:r>
      <w:r w:rsidR="003A30A7">
        <w:t xml:space="preserve"> was </w:t>
      </w:r>
      <w:r>
        <w:t>entirely subjective</w:t>
      </w:r>
      <w:r w:rsidR="00666503">
        <w:t xml:space="preserve"> and, for the lac</w:t>
      </w:r>
      <w:r w:rsidR="008522D3">
        <w:t>k of a better term, “old school.</w:t>
      </w:r>
      <w:r w:rsidR="00666503">
        <w:t>”</w:t>
      </w:r>
      <w:r>
        <w:t xml:space="preserve"> </w:t>
      </w:r>
      <w:r w:rsidR="00B364AB">
        <w:t>For 83</w:t>
      </w:r>
      <w:r w:rsidR="00CE2917">
        <w:t>% of the DC IMPACT teachers, their overall weighted scores captur</w:t>
      </w:r>
      <w:r w:rsidR="008052E1">
        <w:t>ed nothing</w:t>
      </w:r>
      <w:r w:rsidR="00CE2917">
        <w:t xml:space="preserve"> different </w:t>
      </w:r>
      <w:r w:rsidR="008052E1">
        <w:t>from that which</w:t>
      </w:r>
      <w:r w:rsidR="00CE2917">
        <w:t xml:space="preserve"> schools have been doing for decades </w:t>
      </w:r>
      <w:r w:rsidR="00676E5C">
        <w:t xml:space="preserve">past </w:t>
      </w:r>
      <w:r w:rsidR="00CE2917">
        <w:t xml:space="preserve">in terms of </w:t>
      </w:r>
      <w:r w:rsidR="008052E1">
        <w:t xml:space="preserve">their </w:t>
      </w:r>
      <w:r w:rsidR="00CE2917">
        <w:t>teacher evalu</w:t>
      </w:r>
      <w:r w:rsidR="000B6ED1">
        <w:t xml:space="preserve">ation systems – the </w:t>
      </w:r>
      <w:r w:rsidR="00676E5C">
        <w:t>traditional system</w:t>
      </w:r>
      <w:r w:rsidR="000B6ED1">
        <w:t>s</w:t>
      </w:r>
      <w:r w:rsidR="00676E5C">
        <w:t xml:space="preserve"> being accosted and used as rationales for why new </w:t>
      </w:r>
      <w:r w:rsidR="00806F31">
        <w:t>and improved systems are needed</w:t>
      </w:r>
      <w:r w:rsidR="000B6ED1">
        <w:t xml:space="preserve"> </w:t>
      </w:r>
      <w:r w:rsidR="005500ED">
        <w:t>(</w:t>
      </w:r>
      <w:r w:rsidR="005500ED" w:rsidRPr="00666503">
        <w:t>Weisberg</w:t>
      </w:r>
      <w:r w:rsidR="005500ED">
        <w:t>,</w:t>
      </w:r>
      <w:r w:rsidR="005500ED" w:rsidRPr="00666503">
        <w:t xml:space="preserve"> </w:t>
      </w:r>
      <w:r w:rsidR="005500ED" w:rsidRPr="00E16ACA">
        <w:t>Sexton</w:t>
      </w:r>
      <w:r w:rsidR="005500ED">
        <w:t xml:space="preserve">, Mulhern, </w:t>
      </w:r>
      <w:r w:rsidR="005500ED" w:rsidRPr="00E16ACA">
        <w:t>&amp; Keeling</w:t>
      </w:r>
      <w:r w:rsidR="005500ED">
        <w:t>,</w:t>
      </w:r>
      <w:r w:rsidR="005500ED" w:rsidRPr="00E16ACA">
        <w:t xml:space="preserve"> </w:t>
      </w:r>
      <w:r w:rsidR="005500ED" w:rsidRPr="00666503">
        <w:t>2009; see also Brill, 2009; Gates, 2012</w:t>
      </w:r>
      <w:r w:rsidR="005500ED">
        <w:t>). Yet this is the system</w:t>
      </w:r>
      <w:r w:rsidR="000B6ED1">
        <w:t xml:space="preserve"> that</w:t>
      </w:r>
      <w:r w:rsidR="005500ED">
        <w:t>,</w:t>
      </w:r>
      <w:r w:rsidR="000B6ED1">
        <w:t xml:space="preserve"> </w:t>
      </w:r>
      <w:r w:rsidR="00676E5C">
        <w:t xml:space="preserve">as </w:t>
      </w:r>
      <w:r w:rsidR="008052E1">
        <w:t>assert</w:t>
      </w:r>
      <w:r w:rsidR="00AA58B4">
        <w:t>ed by the authors of this study</w:t>
      </w:r>
      <w:r w:rsidR="005500ED">
        <w:t>,</w:t>
      </w:r>
      <w:r w:rsidR="008052E1">
        <w:t xml:space="preserve"> caused</w:t>
      </w:r>
      <w:r w:rsidR="002E6796">
        <w:t xml:space="preserve"> </w:t>
      </w:r>
      <w:r w:rsidR="004D09DC">
        <w:t>astounding</w:t>
      </w:r>
      <w:r w:rsidR="002E6796">
        <w:t xml:space="preserve"> effects in DC.</w:t>
      </w:r>
      <w:r w:rsidR="00630379">
        <w:t xml:space="preserve"> </w:t>
      </w:r>
    </w:p>
    <w:p w14:paraId="615FFDAF" w14:textId="77777777" w:rsidR="00205AFD" w:rsidRDefault="00205AFD" w:rsidP="00AA58B4">
      <w:pPr>
        <w:ind w:firstLine="720"/>
      </w:pPr>
      <w:r>
        <w:t>It is important to note here as well that throughout this study no mention is made about the 17% of teachers who actually had “hard data,” that is, in terms of the growth their students demonstrated over time on standardized test scores.</w:t>
      </w:r>
      <w:r>
        <w:rPr>
          <w:rStyle w:val="FootnoteReference"/>
        </w:rPr>
        <w:footnoteReference w:id="9"/>
      </w:r>
      <w:r>
        <w:t xml:space="preserve"> This is also a fatal flaw, as this group should have been analyzed as the unique and distinctly separate group, as erroneously assumed to be (by those in the media and elsewhere) the group of teachers who yielded many of the effects claimed.</w:t>
      </w:r>
    </w:p>
    <w:p w14:paraId="3A9409C0" w14:textId="77777777" w:rsidR="003A0A19" w:rsidRDefault="003A0A19" w:rsidP="00AC56D9"/>
    <w:p w14:paraId="5C46E929" w14:textId="77777777" w:rsidR="00D80784" w:rsidRDefault="0005417D" w:rsidP="003A0A19">
      <w:pPr>
        <w:rPr>
          <w:b/>
        </w:rPr>
      </w:pPr>
      <w:r>
        <w:rPr>
          <w:b/>
        </w:rPr>
        <w:t>Classification Errors</w:t>
      </w:r>
    </w:p>
    <w:p w14:paraId="276B9EA4" w14:textId="77777777" w:rsidR="005A4F3A" w:rsidRDefault="003A0A19" w:rsidP="009D5919">
      <w:pPr>
        <w:ind w:firstLine="720"/>
      </w:pPr>
      <w:r>
        <w:t>Also troubling</w:t>
      </w:r>
      <w:r w:rsidR="00FF3AC2">
        <w:t xml:space="preserve">, particularly for </w:t>
      </w:r>
      <w:r w:rsidR="007918DD">
        <w:t xml:space="preserve">the 17% of </w:t>
      </w:r>
      <w:r w:rsidR="00FF3AC2">
        <w:t>teachers with individual value-added data</w:t>
      </w:r>
      <w:r w:rsidR="007918DD">
        <w:t>, is that</w:t>
      </w:r>
      <w:r>
        <w:t xml:space="preserve"> awards were made based on two</w:t>
      </w:r>
      <w:r w:rsidRPr="00B364AB">
        <w:t xml:space="preserve"> consecutive years</w:t>
      </w:r>
      <w:r w:rsidR="007918DD">
        <w:t xml:space="preserve"> of </w:t>
      </w:r>
      <w:r w:rsidR="00A65201">
        <w:t>“growth</w:t>
      </w:r>
      <w:r w:rsidR="007918DD">
        <w:t>”</w:t>
      </w:r>
      <w:r w:rsidR="00A65201">
        <w:t xml:space="preserve"> while m</w:t>
      </w:r>
      <w:r>
        <w:t xml:space="preserve">ost if not all value-added researchers agree that at least three-years of data </w:t>
      </w:r>
      <w:r w:rsidR="00740443">
        <w:t>should</w:t>
      </w:r>
      <w:r>
        <w:t xml:space="preserve"> be used to measure growth, given these measures are </w:t>
      </w:r>
      <w:r>
        <w:rPr>
          <w:i/>
        </w:rPr>
        <w:t xml:space="preserve">highly </w:t>
      </w:r>
      <w:r>
        <w:t xml:space="preserve">unstable and </w:t>
      </w:r>
      <w:r>
        <w:rPr>
          <w:i/>
        </w:rPr>
        <w:t xml:space="preserve">do not currently </w:t>
      </w:r>
      <w:r>
        <w:t>warrant enough good decisions</w:t>
      </w:r>
      <w:r w:rsidR="002E2433">
        <w:t>,</w:t>
      </w:r>
      <w:r>
        <w:t xml:space="preserve"> </w:t>
      </w:r>
      <w:r w:rsidR="00740443">
        <w:t xml:space="preserve">even </w:t>
      </w:r>
      <w:r>
        <w:t>given th</w:t>
      </w:r>
      <w:r w:rsidR="002E2433">
        <w:t xml:space="preserve">ree years of </w:t>
      </w:r>
      <w:r w:rsidR="00740443">
        <w:t>data</w:t>
      </w:r>
      <w:r w:rsidR="004D09DC">
        <w:t xml:space="preserve"> </w:t>
      </w:r>
      <w:r w:rsidR="00740443">
        <w:t>(</w:t>
      </w:r>
      <w:r w:rsidR="00740443" w:rsidRPr="00740443">
        <w:rPr>
          <w:bCs/>
        </w:rPr>
        <w:t>Glazerman &amp; Pot</w:t>
      </w:r>
      <w:r w:rsidR="008246DD">
        <w:rPr>
          <w:bCs/>
        </w:rPr>
        <w:t>amites, 2011; Goldschmidt, Choi</w:t>
      </w:r>
      <w:r w:rsidR="00740443" w:rsidRPr="00740443">
        <w:rPr>
          <w:bCs/>
        </w:rPr>
        <w:t xml:space="preserve">, &amp; Beaudoin, 2012; </w:t>
      </w:r>
      <w:r w:rsidR="00740443" w:rsidRPr="00740443">
        <w:t xml:space="preserve">Harris, 2011; </w:t>
      </w:r>
      <w:r w:rsidR="00740443" w:rsidRPr="00740443">
        <w:rPr>
          <w:bCs/>
        </w:rPr>
        <w:t xml:space="preserve">Ishii &amp; Rivkin, 2009; </w:t>
      </w:r>
      <w:r w:rsidR="00740443" w:rsidRPr="00740443">
        <w:t xml:space="preserve">Sanders as cited in </w:t>
      </w:r>
      <w:r w:rsidR="00740443" w:rsidRPr="00740443">
        <w:rPr>
          <w:bCs/>
        </w:rPr>
        <w:t>Gabriel &amp; Lester, 2013</w:t>
      </w:r>
      <w:r w:rsidR="00740443">
        <w:rPr>
          <w:bCs/>
        </w:rPr>
        <w:t>)</w:t>
      </w:r>
      <w:r w:rsidR="00740443">
        <w:t xml:space="preserve">. </w:t>
      </w:r>
      <w:r w:rsidR="002E2433">
        <w:t>The most c</w:t>
      </w:r>
      <w:r w:rsidR="008246DD">
        <w:t>urrent estimate</w:t>
      </w:r>
      <w:r w:rsidR="002E2433">
        <w:t>s indicate</w:t>
      </w:r>
      <w:r w:rsidR="008246DD">
        <w:t xml:space="preserve"> that even with three years of data, </w:t>
      </w:r>
      <w:r w:rsidR="008246DD" w:rsidRPr="008246DD">
        <w:t xml:space="preserve">25% to 50% of </w:t>
      </w:r>
      <w:r w:rsidR="008246DD">
        <w:t xml:space="preserve">the </w:t>
      </w:r>
      <w:r w:rsidR="008246DD" w:rsidRPr="008246DD">
        <w:t xml:space="preserve">teachers </w:t>
      </w:r>
      <w:r w:rsidR="008246DD">
        <w:t xml:space="preserve">with individual value-added data </w:t>
      </w:r>
      <w:r w:rsidR="008246DD" w:rsidRPr="008246DD">
        <w:t xml:space="preserve">are </w:t>
      </w:r>
      <w:r w:rsidR="008246DD">
        <w:t xml:space="preserve">still </w:t>
      </w:r>
      <w:r w:rsidR="008246DD" w:rsidRPr="008246DD">
        <w:t>at risk of being misclassified (Au, 2011; Schochet &amp; Chiang, 2010, 2013; Shaw &amp; Bovaird, 2011).</w:t>
      </w:r>
      <w:r w:rsidR="002E2433">
        <w:t xml:space="preserve"> </w:t>
      </w:r>
      <w:r w:rsidR="009D5919">
        <w:tab/>
      </w:r>
    </w:p>
    <w:p w14:paraId="66B1BDC3" w14:textId="77777777" w:rsidR="00652929" w:rsidRPr="0005417D" w:rsidRDefault="002E2433" w:rsidP="009D5919">
      <w:pPr>
        <w:ind w:firstLine="720"/>
        <w:rPr>
          <w:bCs/>
        </w:rPr>
      </w:pPr>
      <w:r w:rsidRPr="002E2433">
        <w:rPr>
          <w:bCs/>
        </w:rPr>
        <w:t>Of concern here</w:t>
      </w:r>
      <w:r w:rsidR="00A65201">
        <w:rPr>
          <w:bCs/>
        </w:rPr>
        <w:t xml:space="preserve">, </w:t>
      </w:r>
      <w:r w:rsidR="004D09DC">
        <w:rPr>
          <w:bCs/>
        </w:rPr>
        <w:t>mainly</w:t>
      </w:r>
      <w:r w:rsidR="00A65201">
        <w:rPr>
          <w:bCs/>
        </w:rPr>
        <w:t>,</w:t>
      </w:r>
      <w:r w:rsidRPr="002E2433">
        <w:rPr>
          <w:bCs/>
        </w:rPr>
        <w:t xml:space="preserve"> is the prevalence of false positive or false discovery errors (i.e., Type I errors), whereas an ineffective teacher is f</w:t>
      </w:r>
      <w:r w:rsidR="00A65201">
        <w:rPr>
          <w:bCs/>
        </w:rPr>
        <w:t>alsely identified as effective</w:t>
      </w:r>
      <w:r w:rsidR="00AC0C92">
        <w:rPr>
          <w:bCs/>
        </w:rPr>
        <w:t>,</w:t>
      </w:r>
      <w:r w:rsidR="00A65201">
        <w:rPr>
          <w:bCs/>
        </w:rPr>
        <w:t xml:space="preserve"> or </w:t>
      </w:r>
      <w:r w:rsidRPr="002E2433">
        <w:rPr>
          <w:bCs/>
        </w:rPr>
        <w:t>(i.e., Type II errors), whereas an ineffective teacher might go unnoticed instead.</w:t>
      </w:r>
      <w:r>
        <w:rPr>
          <w:bCs/>
        </w:rPr>
        <w:t xml:space="preserve"> While the district’s decision to use fewer than the recommended three-years of data was </w:t>
      </w:r>
      <w:r w:rsidR="009D5919">
        <w:rPr>
          <w:bCs/>
        </w:rPr>
        <w:t>probably</w:t>
      </w:r>
      <w:r>
        <w:rPr>
          <w:bCs/>
        </w:rPr>
        <w:t xml:space="preserve"> out of the control or </w:t>
      </w:r>
      <w:r w:rsidR="00CB0C3E">
        <w:rPr>
          <w:bCs/>
        </w:rPr>
        <w:t>purview</w:t>
      </w:r>
      <w:r>
        <w:rPr>
          <w:bCs/>
        </w:rPr>
        <w:t xml:space="preserve"> of this study’s authors, that </w:t>
      </w:r>
      <w:r w:rsidR="00494690">
        <w:rPr>
          <w:bCs/>
        </w:rPr>
        <w:t xml:space="preserve">Type I and II errors certainly </w:t>
      </w:r>
      <w:r w:rsidR="00CB0C3E">
        <w:rPr>
          <w:bCs/>
        </w:rPr>
        <w:t>distorted study findings</w:t>
      </w:r>
      <w:r w:rsidR="009D5919">
        <w:rPr>
          <w:bCs/>
        </w:rPr>
        <w:t>, yet they were</w:t>
      </w:r>
      <w:r w:rsidR="00494690">
        <w:rPr>
          <w:bCs/>
        </w:rPr>
        <w:t xml:space="preserve"> not</w:t>
      </w:r>
      <w:r>
        <w:rPr>
          <w:bCs/>
        </w:rPr>
        <w:t xml:space="preserve"> discussed</w:t>
      </w:r>
      <w:r w:rsidR="00A65201">
        <w:rPr>
          <w:bCs/>
        </w:rPr>
        <w:t xml:space="preserve"> either</w:t>
      </w:r>
      <w:r w:rsidR="004D09DC">
        <w:rPr>
          <w:bCs/>
        </w:rPr>
        <w:t>.</w:t>
      </w:r>
      <w:r w:rsidR="004944F2">
        <w:rPr>
          <w:rStyle w:val="FootnoteReference"/>
          <w:bCs/>
        </w:rPr>
        <w:footnoteReference w:id="10"/>
      </w:r>
      <w:r w:rsidR="004D09DC">
        <w:rPr>
          <w:bCs/>
        </w:rPr>
        <w:t xml:space="preserve">  Th</w:t>
      </w:r>
      <w:r w:rsidR="009D5919">
        <w:rPr>
          <w:bCs/>
        </w:rPr>
        <w:t xml:space="preserve">ey </w:t>
      </w:r>
      <w:r w:rsidR="00494690">
        <w:rPr>
          <w:bCs/>
        </w:rPr>
        <w:t>should have been</w:t>
      </w:r>
      <w:r w:rsidR="004D09DC">
        <w:rPr>
          <w:bCs/>
        </w:rPr>
        <w:t xml:space="preserve"> discussed, however,</w:t>
      </w:r>
      <w:r w:rsidR="00494690">
        <w:rPr>
          <w:bCs/>
        </w:rPr>
        <w:t xml:space="preserve"> given such errors </w:t>
      </w:r>
      <w:r w:rsidR="0005417D">
        <w:rPr>
          <w:bCs/>
        </w:rPr>
        <w:t xml:space="preserve">likely </w:t>
      </w:r>
      <w:r w:rsidR="00494690">
        <w:rPr>
          <w:bCs/>
        </w:rPr>
        <w:t xml:space="preserve">impacted </w:t>
      </w:r>
      <w:r w:rsidR="001E3CD3" w:rsidRPr="0005417D">
        <w:rPr>
          <w:bCs/>
        </w:rPr>
        <w:t>why</w:t>
      </w:r>
      <w:r w:rsidR="00F004F6">
        <w:rPr>
          <w:bCs/>
        </w:rPr>
        <w:t xml:space="preserve"> teachers </w:t>
      </w:r>
      <w:r w:rsidR="00F004F6" w:rsidRPr="00F004F6">
        <w:rPr>
          <w:bCs/>
        </w:rPr>
        <w:t>“rated under the IMPACT system remained employed by DCPS through the next academic year or left for whatever reason</w:t>
      </w:r>
      <w:r w:rsidR="00F004F6">
        <w:rPr>
          <w:bCs/>
        </w:rPr>
        <w:t>”</w:t>
      </w:r>
      <w:r w:rsidR="001E3CD3">
        <w:rPr>
          <w:bCs/>
        </w:rPr>
        <w:t xml:space="preserve"> (</w:t>
      </w:r>
      <w:r w:rsidR="00B07892">
        <w:t xml:space="preserve">Dee &amp; Wyckoff, 2013, </w:t>
      </w:r>
      <w:r w:rsidR="009D5919">
        <w:rPr>
          <w:bCs/>
        </w:rPr>
        <w:t>p. 12). “W</w:t>
      </w:r>
      <w:r w:rsidR="00F004F6">
        <w:rPr>
          <w:bCs/>
        </w:rPr>
        <w:t>hatever reason</w:t>
      </w:r>
      <w:r w:rsidR="001E3CD3">
        <w:rPr>
          <w:bCs/>
        </w:rPr>
        <w:t xml:space="preserve">” </w:t>
      </w:r>
      <w:r w:rsidR="004D09DC">
        <w:rPr>
          <w:bCs/>
        </w:rPr>
        <w:t xml:space="preserve">likely </w:t>
      </w:r>
      <w:r w:rsidR="001E3CD3">
        <w:rPr>
          <w:bCs/>
        </w:rPr>
        <w:t>included</w:t>
      </w:r>
      <w:r w:rsidR="00F004F6">
        <w:rPr>
          <w:bCs/>
        </w:rPr>
        <w:t xml:space="preserve"> </w:t>
      </w:r>
      <w:r w:rsidR="0005417D">
        <w:rPr>
          <w:bCs/>
        </w:rPr>
        <w:t>teachers</w:t>
      </w:r>
      <w:r w:rsidR="00494690">
        <w:rPr>
          <w:bCs/>
        </w:rPr>
        <w:t xml:space="preserve"> who </w:t>
      </w:r>
      <w:r w:rsidR="004D09DC">
        <w:rPr>
          <w:bCs/>
        </w:rPr>
        <w:t>should not have</w:t>
      </w:r>
      <w:r w:rsidR="00CB0C3E">
        <w:rPr>
          <w:bCs/>
        </w:rPr>
        <w:t xml:space="preserve"> </w:t>
      </w:r>
      <w:r w:rsidR="00494690">
        <w:rPr>
          <w:bCs/>
        </w:rPr>
        <w:t xml:space="preserve">stayed </w:t>
      </w:r>
      <w:r w:rsidR="004D09DC">
        <w:rPr>
          <w:bCs/>
        </w:rPr>
        <w:t>but did d</w:t>
      </w:r>
      <w:r w:rsidR="00494690">
        <w:rPr>
          <w:bCs/>
        </w:rPr>
        <w:t xml:space="preserve">ue to Type I errors and </w:t>
      </w:r>
      <w:r w:rsidR="0005417D">
        <w:rPr>
          <w:bCs/>
        </w:rPr>
        <w:t>teachers</w:t>
      </w:r>
      <w:r w:rsidR="00494690">
        <w:rPr>
          <w:bCs/>
        </w:rPr>
        <w:t xml:space="preserve"> who</w:t>
      </w:r>
      <w:r w:rsidR="00CB0C3E">
        <w:rPr>
          <w:bCs/>
        </w:rPr>
        <w:t xml:space="preserve"> </w:t>
      </w:r>
      <w:r w:rsidR="004D09DC">
        <w:rPr>
          <w:bCs/>
        </w:rPr>
        <w:t>should not have</w:t>
      </w:r>
      <w:r w:rsidR="00494690">
        <w:rPr>
          <w:bCs/>
        </w:rPr>
        <w:t xml:space="preserve"> left </w:t>
      </w:r>
      <w:r w:rsidR="004D09DC">
        <w:rPr>
          <w:bCs/>
        </w:rPr>
        <w:t xml:space="preserve">but did </w:t>
      </w:r>
      <w:r w:rsidR="00494690">
        <w:rPr>
          <w:bCs/>
        </w:rPr>
        <w:t>due to Type II</w:t>
      </w:r>
      <w:r w:rsidR="0005417D">
        <w:rPr>
          <w:bCs/>
        </w:rPr>
        <w:t xml:space="preserve"> errors</w:t>
      </w:r>
      <w:r w:rsidR="00F004F6">
        <w:rPr>
          <w:bCs/>
        </w:rPr>
        <w:t>,</w:t>
      </w:r>
      <w:r w:rsidR="00AC0C92">
        <w:rPr>
          <w:bCs/>
        </w:rPr>
        <w:t xml:space="preserve"> especially around the thresholds researchers used (see more about this forthcoming),</w:t>
      </w:r>
      <w:r w:rsidR="001E3CD3">
        <w:rPr>
          <w:bCs/>
        </w:rPr>
        <w:t xml:space="preserve"> but this was not accounted for</w:t>
      </w:r>
      <w:r w:rsidR="00F004F6">
        <w:rPr>
          <w:bCs/>
        </w:rPr>
        <w:t xml:space="preserve"> or discussed</w:t>
      </w:r>
      <w:r w:rsidR="001E3CD3">
        <w:rPr>
          <w:bCs/>
        </w:rPr>
        <w:t xml:space="preserve"> as a consideration, much less a limitation</w:t>
      </w:r>
      <w:r w:rsidR="009D5919">
        <w:rPr>
          <w:bCs/>
        </w:rPr>
        <w:t>,</w:t>
      </w:r>
      <w:r w:rsidR="00F93E9D">
        <w:rPr>
          <w:rStyle w:val="FootnoteReference"/>
          <w:bCs/>
        </w:rPr>
        <w:footnoteReference w:id="11"/>
      </w:r>
      <w:r w:rsidR="005A4F3A">
        <w:rPr>
          <w:bCs/>
        </w:rPr>
        <w:t xml:space="preserve"> </w:t>
      </w:r>
      <w:r w:rsidR="009D5919">
        <w:rPr>
          <w:bCs/>
        </w:rPr>
        <w:t>although</w:t>
      </w:r>
      <w:r w:rsidR="005A4F3A">
        <w:rPr>
          <w:bCs/>
        </w:rPr>
        <w:t xml:space="preserve"> this</w:t>
      </w:r>
      <w:r w:rsidR="0005417D">
        <w:rPr>
          <w:bCs/>
        </w:rPr>
        <w:t xml:space="preserve"> </w:t>
      </w:r>
      <w:r w:rsidR="005A4F3A">
        <w:rPr>
          <w:bCs/>
        </w:rPr>
        <w:t>certainly impacted the authors’</w:t>
      </w:r>
      <w:r w:rsidR="004D09DC">
        <w:rPr>
          <w:bCs/>
        </w:rPr>
        <w:t xml:space="preserve"> </w:t>
      </w:r>
      <w:r w:rsidR="0005417D">
        <w:rPr>
          <w:bCs/>
        </w:rPr>
        <w:t xml:space="preserve">findings about </w:t>
      </w:r>
      <w:r w:rsidR="004D09DC">
        <w:rPr>
          <w:bCs/>
        </w:rPr>
        <w:t xml:space="preserve">teacher </w:t>
      </w:r>
      <w:r w:rsidR="005A4F3A" w:rsidRPr="005A4F3A">
        <w:rPr>
          <w:bCs/>
        </w:rPr>
        <w:t xml:space="preserve">retention and </w:t>
      </w:r>
      <w:r w:rsidR="004D09DC">
        <w:rPr>
          <w:bCs/>
        </w:rPr>
        <w:t>“</w:t>
      </w:r>
      <w:r w:rsidR="005A4F3A" w:rsidRPr="005A4F3A">
        <w:rPr>
          <w:bCs/>
        </w:rPr>
        <w:t>teacher performance</w:t>
      </w:r>
      <w:r w:rsidR="004D09DC">
        <w:rPr>
          <w:bCs/>
        </w:rPr>
        <w:t>”</w:t>
      </w:r>
      <w:r w:rsidR="005A4F3A" w:rsidRPr="005A4F3A">
        <w:rPr>
          <w:bCs/>
        </w:rPr>
        <w:t xml:space="preserve"> conditional on retention</w:t>
      </w:r>
      <w:r w:rsidR="00494690">
        <w:rPr>
          <w:bCs/>
        </w:rPr>
        <w:t>.</w:t>
      </w:r>
      <w:r>
        <w:rPr>
          <w:bCs/>
        </w:rPr>
        <w:t xml:space="preserve"> </w:t>
      </w:r>
    </w:p>
    <w:p w14:paraId="4BC9C6EB" w14:textId="77777777" w:rsidR="007C16F6" w:rsidRPr="00A65201" w:rsidRDefault="007C16F6" w:rsidP="00A65201">
      <w:pPr>
        <w:pStyle w:val="ListParagraph"/>
        <w:rPr>
          <w:bCs/>
        </w:rPr>
      </w:pPr>
    </w:p>
    <w:p w14:paraId="16E1007D" w14:textId="77777777" w:rsidR="00460CA4" w:rsidRDefault="009E0F7D" w:rsidP="00F4753D">
      <w:r>
        <w:rPr>
          <w:b/>
        </w:rPr>
        <w:t>Multiple Measures</w:t>
      </w:r>
    </w:p>
    <w:p w14:paraId="50DC6A17" w14:textId="77777777" w:rsidR="00F93E9D" w:rsidRDefault="00A43D58" w:rsidP="00460CA4">
      <w:pPr>
        <w:ind w:firstLine="720"/>
        <w:rPr>
          <w:bCs/>
        </w:rPr>
      </w:pPr>
      <w:r>
        <w:t>O</w:t>
      </w:r>
      <w:r w:rsidR="001217A6">
        <w:t xml:space="preserve">ne thing the authors did correctly </w:t>
      </w:r>
      <w:r w:rsidR="005942B0">
        <w:t>was applaud</w:t>
      </w:r>
      <w:r w:rsidR="001217A6">
        <w:t xml:space="preserve"> DC’s efforts </w:t>
      </w:r>
      <w:r w:rsidR="005942B0">
        <w:t>given their</w:t>
      </w:r>
      <w:r w:rsidR="001217A6">
        <w:t xml:space="preserve"> system’s use of a more holistic approach to evaluating teacher effectiveness</w:t>
      </w:r>
      <w:r w:rsidR="005942B0">
        <w:t xml:space="preserve"> </w:t>
      </w:r>
      <w:r>
        <w:t>using</w:t>
      </w:r>
      <w:r w:rsidR="005942B0">
        <w:t xml:space="preserve"> multiple measures</w:t>
      </w:r>
      <w:r w:rsidR="006914D5">
        <w:t xml:space="preserve"> (and multiple </w:t>
      </w:r>
      <w:r w:rsidR="00460CA4">
        <w:t>observers for the observational component of the IMPACT system</w:t>
      </w:r>
      <w:r w:rsidR="006914D5">
        <w:t>)</w:t>
      </w:r>
      <w:r w:rsidR="001217A6">
        <w:t xml:space="preserve">. </w:t>
      </w:r>
      <w:r w:rsidR="001217A6" w:rsidRPr="00FD30FF">
        <w:t xml:space="preserve">However, </w:t>
      </w:r>
      <w:r w:rsidR="001217A6">
        <w:t>the</w:t>
      </w:r>
      <w:r>
        <w:t xml:space="preserve"> authors</w:t>
      </w:r>
      <w:r w:rsidR="001217A6">
        <w:t xml:space="preserve"> falsely </w:t>
      </w:r>
      <w:r w:rsidR="00F93E9D">
        <w:t xml:space="preserve">(and solely) </w:t>
      </w:r>
      <w:r w:rsidR="001217A6">
        <w:t>credit</w:t>
      </w:r>
      <w:r w:rsidR="00F93E9D">
        <w:t>ed</w:t>
      </w:r>
      <w:r w:rsidR="001217A6">
        <w:t xml:space="preserve"> the final </w:t>
      </w:r>
      <w:r w:rsidR="001217A6" w:rsidRPr="001217A6">
        <w:rPr>
          <w:bCs/>
        </w:rPr>
        <w:t>Bill &amp; Melinda Gates Foundation</w:t>
      </w:r>
      <w:r w:rsidR="001217A6">
        <w:rPr>
          <w:bCs/>
        </w:rPr>
        <w:t xml:space="preserve"> (</w:t>
      </w:r>
      <w:r w:rsidR="001217A6" w:rsidRPr="001217A6">
        <w:rPr>
          <w:bCs/>
        </w:rPr>
        <w:t>2013</w:t>
      </w:r>
      <w:r w:rsidR="001217A6">
        <w:rPr>
          <w:bCs/>
        </w:rPr>
        <w:t xml:space="preserve">) study for </w:t>
      </w:r>
      <w:r>
        <w:rPr>
          <w:bCs/>
        </w:rPr>
        <w:t>the idea</w:t>
      </w:r>
      <w:r w:rsidR="009E0F7D">
        <w:rPr>
          <w:bCs/>
        </w:rPr>
        <w:t xml:space="preserve"> and for </w:t>
      </w:r>
      <w:r>
        <w:rPr>
          <w:bCs/>
        </w:rPr>
        <w:t xml:space="preserve">empirically </w:t>
      </w:r>
      <w:r w:rsidR="001217A6">
        <w:rPr>
          <w:bCs/>
        </w:rPr>
        <w:t>advancing such a</w:t>
      </w:r>
      <w:r w:rsidR="009E0F7D">
        <w:rPr>
          <w:bCs/>
        </w:rPr>
        <w:t>n</w:t>
      </w:r>
      <w:r w:rsidR="001217A6">
        <w:rPr>
          <w:bCs/>
        </w:rPr>
        <w:t xml:space="preserve"> approach</w:t>
      </w:r>
      <w:r w:rsidR="00FC12DB">
        <w:rPr>
          <w:bCs/>
        </w:rPr>
        <w:t>. D</w:t>
      </w:r>
      <w:r>
        <w:rPr>
          <w:bCs/>
        </w:rPr>
        <w:t>oing this</w:t>
      </w:r>
      <w:r w:rsidR="0056211B">
        <w:rPr>
          <w:bCs/>
        </w:rPr>
        <w:t xml:space="preserve">, </w:t>
      </w:r>
      <w:r w:rsidR="00F93E9D">
        <w:rPr>
          <w:bCs/>
        </w:rPr>
        <w:t>instead</w:t>
      </w:r>
      <w:r w:rsidR="0056211B">
        <w:rPr>
          <w:bCs/>
        </w:rPr>
        <w:t xml:space="preserve">, </w:t>
      </w:r>
      <w:r>
        <w:rPr>
          <w:bCs/>
        </w:rPr>
        <w:t xml:space="preserve">is </w:t>
      </w:r>
      <w:r w:rsidR="0056211B" w:rsidRPr="0056211B">
        <w:rPr>
          <w:bCs/>
        </w:rPr>
        <w:t xml:space="preserve">in line with the current </w:t>
      </w:r>
      <w:r w:rsidR="0056211B" w:rsidRPr="0056211B">
        <w:rPr>
          <w:bCs/>
          <w:i/>
        </w:rPr>
        <w:t>Standards for Educational and Psychological Testing</w:t>
      </w:r>
      <w:r w:rsidR="0056211B" w:rsidRPr="0056211B">
        <w:rPr>
          <w:bCs/>
        </w:rPr>
        <w:t xml:space="preserve"> that </w:t>
      </w:r>
      <w:r w:rsidR="0056211B">
        <w:rPr>
          <w:bCs/>
        </w:rPr>
        <w:t xml:space="preserve">(while currently </w:t>
      </w:r>
      <w:r>
        <w:rPr>
          <w:bCs/>
        </w:rPr>
        <w:t>being revised</w:t>
      </w:r>
      <w:r w:rsidR="0056211B">
        <w:rPr>
          <w:bCs/>
        </w:rPr>
        <w:t xml:space="preserve">) </w:t>
      </w:r>
      <w:r w:rsidR="0056211B" w:rsidRPr="0056211B">
        <w:rPr>
          <w:bCs/>
        </w:rPr>
        <w:t xml:space="preserve">were </w:t>
      </w:r>
      <w:r w:rsidR="0056211B">
        <w:rPr>
          <w:bCs/>
        </w:rPr>
        <w:t>collaboratively written more than ten years ago</w:t>
      </w:r>
      <w:r w:rsidR="0056211B" w:rsidRPr="0056211B">
        <w:rPr>
          <w:bCs/>
        </w:rPr>
        <w:t xml:space="preserve"> by the</w:t>
      </w:r>
      <w:r>
        <w:rPr>
          <w:bCs/>
        </w:rPr>
        <w:t xml:space="preserve"> finest </w:t>
      </w:r>
      <w:r w:rsidR="00460CA4">
        <w:rPr>
          <w:bCs/>
        </w:rPr>
        <w:t>academics</w:t>
      </w:r>
      <w:r>
        <w:rPr>
          <w:bCs/>
        </w:rPr>
        <w:t xml:space="preserve"> in edu</w:t>
      </w:r>
      <w:r w:rsidR="005217C6">
        <w:rPr>
          <w:bCs/>
        </w:rPr>
        <w:t>c</w:t>
      </w:r>
      <w:r>
        <w:rPr>
          <w:bCs/>
        </w:rPr>
        <w:t>ation</w:t>
      </w:r>
      <w:r w:rsidR="00460CA4">
        <w:rPr>
          <w:bCs/>
        </w:rPr>
        <w:t>al measurement</w:t>
      </w:r>
      <w:r>
        <w:rPr>
          <w:bCs/>
        </w:rPr>
        <w:t>: members of the</w:t>
      </w:r>
      <w:r w:rsidR="0056211B" w:rsidRPr="0056211B">
        <w:rPr>
          <w:bCs/>
        </w:rPr>
        <w:t xml:space="preserve"> American Educational Research Association (AERA), American Psychological Association (APA), and the National Council on Measurement in Education (NCME) (2000; see also </w:t>
      </w:r>
      <w:r w:rsidR="00D40A3C">
        <w:rPr>
          <w:bCs/>
        </w:rPr>
        <w:t xml:space="preserve">Baker et al., 2010; </w:t>
      </w:r>
      <w:r w:rsidR="0056211B" w:rsidRPr="0056211B">
        <w:rPr>
          <w:bCs/>
        </w:rPr>
        <w:t>Capitol Hill Briefing, 2011).</w:t>
      </w:r>
      <w:r w:rsidR="009E0F7D">
        <w:rPr>
          <w:bCs/>
        </w:rPr>
        <w:t xml:space="preserve"> </w:t>
      </w:r>
    </w:p>
    <w:p w14:paraId="32DED46A" w14:textId="77777777" w:rsidR="00AF0DB0" w:rsidRDefault="00A43D58" w:rsidP="00460CA4">
      <w:pPr>
        <w:ind w:firstLine="720"/>
      </w:pPr>
      <w:r>
        <w:rPr>
          <w:bCs/>
        </w:rPr>
        <w:t>Likewise</w:t>
      </w:r>
      <w:r w:rsidR="00F93E9D">
        <w:rPr>
          <w:bCs/>
        </w:rPr>
        <w:t xml:space="preserve">, contrary to what </w:t>
      </w:r>
      <w:r>
        <w:rPr>
          <w:bCs/>
        </w:rPr>
        <w:t>the authors</w:t>
      </w:r>
      <w:r w:rsidR="00F93E9D">
        <w:rPr>
          <w:bCs/>
        </w:rPr>
        <w:t xml:space="preserve"> advance, t</w:t>
      </w:r>
      <w:r w:rsidR="005942B0">
        <w:rPr>
          <w:bCs/>
        </w:rPr>
        <w:t>here is not “</w:t>
      </w:r>
      <w:r w:rsidR="001217A6" w:rsidRPr="00FD30FF">
        <w:t xml:space="preserve">a growing consensus </w:t>
      </w:r>
      <w:r w:rsidR="005942B0">
        <w:t xml:space="preserve">[that] </w:t>
      </w:r>
      <w:r w:rsidR="001217A6" w:rsidRPr="00FD30FF">
        <w:t>underscores the im</w:t>
      </w:r>
      <w:r w:rsidR="005942B0">
        <w:t xml:space="preserve">portance of </w:t>
      </w:r>
      <w:r w:rsidR="00F4753D">
        <w:t xml:space="preserve">[such] </w:t>
      </w:r>
      <w:r w:rsidR="005942B0">
        <w:t>a balanced a</w:t>
      </w:r>
      <w:r w:rsidR="00F4753D">
        <w:t>pproach</w:t>
      </w:r>
      <w:r w:rsidR="005942B0">
        <w:t xml:space="preserve">” </w:t>
      </w:r>
      <w:r w:rsidR="00F4753D">
        <w:t>(</w:t>
      </w:r>
      <w:r w:rsidR="00B07892">
        <w:t xml:space="preserve">Dee &amp; Wyckoff, 2013, </w:t>
      </w:r>
      <w:r w:rsidR="00F93E9D">
        <w:t>p. 5)</w:t>
      </w:r>
      <w:r>
        <w:t>, mainly</w:t>
      </w:r>
      <w:r w:rsidR="00F93E9D">
        <w:t xml:space="preserve"> </w:t>
      </w:r>
      <w:r w:rsidR="00F4753D">
        <w:t>because these “</w:t>
      </w:r>
      <w:r w:rsidR="001217A6" w:rsidRPr="00FD30FF">
        <w:t xml:space="preserve">emerging </w:t>
      </w:r>
      <w:r w:rsidR="00F4753D">
        <w:t>best-practice design principles</w:t>
      </w:r>
      <w:r w:rsidR="001217A6">
        <w:t>”</w:t>
      </w:r>
      <w:r w:rsidR="00F4753D">
        <w:t xml:space="preserve"> (p. 5)</w:t>
      </w:r>
      <w:r>
        <w:t xml:space="preserve"> </w:t>
      </w:r>
      <w:r w:rsidR="00F4753D">
        <w:t>are</w:t>
      </w:r>
      <w:r>
        <w:t>, in reality,</w:t>
      </w:r>
      <w:r w:rsidR="00F4753D">
        <w:t xml:space="preserve"> </w:t>
      </w:r>
      <w:r w:rsidR="00F93E9D">
        <w:t xml:space="preserve">greatly restrained </w:t>
      </w:r>
      <w:r w:rsidRPr="00A43D58">
        <w:rPr>
          <w:i/>
        </w:rPr>
        <w:t>if</w:t>
      </w:r>
      <w:r>
        <w:t xml:space="preserve"> systems based on multiple measures</w:t>
      </w:r>
      <w:r>
        <w:rPr>
          <w:i/>
        </w:rPr>
        <w:t xml:space="preserve"> include within them value-added estimates</w:t>
      </w:r>
      <w:r>
        <w:t xml:space="preserve">. While, again, this system was almost entirely subjective for 83% of the teachers </w:t>
      </w:r>
      <w:r w:rsidR="00AF0DB0">
        <w:t>being evaluated</w:t>
      </w:r>
      <w:r>
        <w:t>,</w:t>
      </w:r>
      <w:r w:rsidR="00A86AFD">
        <w:t xml:space="preserve"> for whom teacher-level value-added estimates were not available,</w:t>
      </w:r>
      <w:r>
        <w:rPr>
          <w:i/>
        </w:rPr>
        <w:t xml:space="preserve"> </w:t>
      </w:r>
      <w:r>
        <w:t xml:space="preserve">other such systems continue to present major </w:t>
      </w:r>
      <w:r w:rsidR="00A76E28">
        <w:t xml:space="preserve">issues with </w:t>
      </w:r>
      <w:r w:rsidR="00FC12DB">
        <w:t xml:space="preserve">reliability and </w:t>
      </w:r>
      <w:r w:rsidR="00A76E28">
        <w:t>validity</w:t>
      </w:r>
      <w:r w:rsidR="00A86AFD">
        <w:t xml:space="preserve">. </w:t>
      </w:r>
    </w:p>
    <w:p w14:paraId="2987BB1B" w14:textId="77777777" w:rsidR="001217A6" w:rsidRDefault="00A86AFD" w:rsidP="00460CA4">
      <w:pPr>
        <w:ind w:firstLine="720"/>
      </w:pPr>
      <w:r>
        <w:t>V</w:t>
      </w:r>
      <w:r w:rsidR="00362276" w:rsidRPr="00362276">
        <w:t xml:space="preserve">alidity is an essential of any measurement, and reliability </w:t>
      </w:r>
      <w:r w:rsidR="00A43D58">
        <w:t>(e.g.</w:t>
      </w:r>
      <w:r w:rsidR="00A76E28">
        <w:t xml:space="preserve">, </w:t>
      </w:r>
      <w:r w:rsidR="00FC12DB">
        <w:t>the</w:t>
      </w:r>
      <w:r w:rsidR="00A76E28">
        <w:t xml:space="preserve"> classification errors mentioned) </w:t>
      </w:r>
      <w:r w:rsidR="00362276" w:rsidRPr="00362276">
        <w:t xml:space="preserve">is a necessary or qualifying condition for validity (Brennan, 2006, 2013; Kane, 2006, 2013; Messick, 1975, 1980, </w:t>
      </w:r>
      <w:r w:rsidR="00F536DC">
        <w:t xml:space="preserve">1989, </w:t>
      </w:r>
      <w:r>
        <w:t xml:space="preserve">1995). Put differently, </w:t>
      </w:r>
      <w:r w:rsidR="00362276" w:rsidRPr="00362276">
        <w:t>without consistency</w:t>
      </w:r>
      <w:r>
        <w:t xml:space="preserve"> </w:t>
      </w:r>
      <w:r w:rsidR="00362276" w:rsidRPr="00362276">
        <w:t xml:space="preserve">one cannot achieve </w:t>
      </w:r>
      <w:r>
        <w:t>validity; hence, such systems are limited in their validity by the weakest of the measure’s reliability, or lack thereof (</w:t>
      </w:r>
      <w:r>
        <w:rPr>
          <w:bCs/>
        </w:rPr>
        <w:t>Baker, 2012</w:t>
      </w:r>
      <w:r w:rsidR="00CD38C0">
        <w:rPr>
          <w:bCs/>
        </w:rPr>
        <w:t>b</w:t>
      </w:r>
      <w:r>
        <w:rPr>
          <w:bCs/>
        </w:rPr>
        <w:t xml:space="preserve">; Baker, </w:t>
      </w:r>
      <w:r w:rsidRPr="00E16ACA">
        <w:rPr>
          <w:bCs/>
        </w:rPr>
        <w:t xml:space="preserve">Oluwole, &amp; Green </w:t>
      </w:r>
      <w:r w:rsidRPr="008A51CD">
        <w:rPr>
          <w:bCs/>
        </w:rPr>
        <w:t>2013; Papay, 2010</w:t>
      </w:r>
      <w:r>
        <w:rPr>
          <w:bCs/>
        </w:rPr>
        <w:t xml:space="preserve">; </w:t>
      </w:r>
      <w:r w:rsidRPr="008A51CD">
        <w:rPr>
          <w:bCs/>
        </w:rPr>
        <w:t>Rothstein &amp; Mathis, 2013).</w:t>
      </w:r>
      <w:r w:rsidR="00362276" w:rsidRPr="00362276">
        <w:t xml:space="preserve"> </w:t>
      </w:r>
      <w:r>
        <w:t xml:space="preserve">Again, this problem pertains here to 17% of the teachers </w:t>
      </w:r>
      <w:r w:rsidR="00AF0DB0">
        <w:t>teaching</w:t>
      </w:r>
      <w:r>
        <w:t xml:space="preserve"> in DC</w:t>
      </w:r>
      <w:r w:rsidR="00AF0DB0">
        <w:t>’s public schools</w:t>
      </w:r>
      <w:r>
        <w:t xml:space="preserve">, but reliability and validity </w:t>
      </w:r>
      <w:r w:rsidR="00AF0DB0">
        <w:t xml:space="preserve">also </w:t>
      </w:r>
      <w:r>
        <w:t xml:space="preserve">impact all systems based on multiple measures, regardless of the measures used. As such, these statistics should </w:t>
      </w:r>
      <w:r w:rsidR="00AF0DB0">
        <w:t xml:space="preserve">have also </w:t>
      </w:r>
      <w:r>
        <w:t>be</w:t>
      </w:r>
      <w:r w:rsidR="00AF0DB0">
        <w:t>en</w:t>
      </w:r>
      <w:r>
        <w:t xml:space="preserve"> disclosed and discussed</w:t>
      </w:r>
      <w:r w:rsidR="00E45D8E">
        <w:t>, and</w:t>
      </w:r>
      <w:r>
        <w:t xml:space="preserve"> this should </w:t>
      </w:r>
      <w:r w:rsidR="00AF0DB0">
        <w:t xml:space="preserve">have </w:t>
      </w:r>
      <w:r>
        <w:t>be</w:t>
      </w:r>
      <w:r w:rsidR="00AF0DB0">
        <w:t>en</w:t>
      </w:r>
      <w:r>
        <w:t xml:space="preserve"> done well before</w:t>
      </w:r>
      <w:r w:rsidR="00FC12DB">
        <w:t xml:space="preserve"> </w:t>
      </w:r>
      <w:r w:rsidR="00F4753D">
        <w:t>authors</w:t>
      </w:r>
      <w:r>
        <w:t xml:space="preserve"> advance</w:t>
      </w:r>
      <w:r w:rsidR="00AF0DB0">
        <w:t>d</w:t>
      </w:r>
      <w:r>
        <w:t xml:space="preserve"> </w:t>
      </w:r>
      <w:r w:rsidR="00AF0DB0">
        <w:t xml:space="preserve">additional </w:t>
      </w:r>
      <w:r w:rsidR="00E45D8E">
        <w:t xml:space="preserve">unsubstantiated </w:t>
      </w:r>
      <w:r>
        <w:t>statements</w:t>
      </w:r>
      <w:r w:rsidR="00AF0DB0">
        <w:t xml:space="preserve"> noting, for example, that</w:t>
      </w:r>
      <w:r w:rsidR="00FC12DB">
        <w:t xml:space="preserve"> </w:t>
      </w:r>
      <w:r w:rsidR="00FC12DB" w:rsidRPr="00FC12DB">
        <w:t xml:space="preserve">multiple measures </w:t>
      </w:r>
      <w:r w:rsidR="00FC12DB">
        <w:t>“</w:t>
      </w:r>
      <w:r w:rsidR="00FC12DB" w:rsidRPr="00FC12DB">
        <w:t>have been shown to be more reliable than s</w:t>
      </w:r>
      <w:r w:rsidR="00FC12DB">
        <w:t>ingle measures</w:t>
      </w:r>
      <w:r w:rsidR="008A51CD">
        <w:t xml:space="preserve">” </w:t>
      </w:r>
      <w:r w:rsidR="00AF0DB0">
        <w:t xml:space="preserve">with </w:t>
      </w:r>
      <w:r w:rsidR="008A51CD">
        <w:t xml:space="preserve">one reference (i.e., </w:t>
      </w:r>
      <w:r w:rsidR="008A51CD" w:rsidRPr="008A51CD">
        <w:rPr>
          <w:bCs/>
        </w:rPr>
        <w:t>B</w:t>
      </w:r>
      <w:r w:rsidR="008A51CD">
        <w:rPr>
          <w:bCs/>
        </w:rPr>
        <w:t xml:space="preserve">ill &amp; Melinda Gates Foundation, </w:t>
      </w:r>
      <w:r w:rsidR="008A51CD" w:rsidRPr="008A51CD">
        <w:rPr>
          <w:bCs/>
        </w:rPr>
        <w:t>2013</w:t>
      </w:r>
      <w:r w:rsidR="008A51CD">
        <w:rPr>
          <w:bCs/>
        </w:rPr>
        <w:t>)</w:t>
      </w:r>
      <w:r w:rsidR="00E45D8E">
        <w:rPr>
          <w:bCs/>
        </w:rPr>
        <w:t xml:space="preserve"> </w:t>
      </w:r>
      <w:r w:rsidR="00AF0DB0">
        <w:rPr>
          <w:bCs/>
        </w:rPr>
        <w:t xml:space="preserve">in support. Peer reviewers would not have permitted authors to leave such </w:t>
      </w:r>
      <w:r w:rsidR="00E45D8E">
        <w:rPr>
          <w:bCs/>
        </w:rPr>
        <w:t>complex issue</w:t>
      </w:r>
      <w:r w:rsidR="00AF0DB0">
        <w:rPr>
          <w:bCs/>
        </w:rPr>
        <w:t>s like this just</w:t>
      </w:r>
      <w:r w:rsidR="00E45D8E">
        <w:rPr>
          <w:bCs/>
        </w:rPr>
        <w:t xml:space="preserve"> at that.</w:t>
      </w:r>
    </w:p>
    <w:p w14:paraId="5721B10E" w14:textId="77777777" w:rsidR="00EE3B02" w:rsidRDefault="00EE3B02" w:rsidP="00542D17"/>
    <w:p w14:paraId="42925368" w14:textId="77777777" w:rsidR="00AF0DB0" w:rsidRDefault="00EE3B02" w:rsidP="00CC24A5">
      <w:pPr>
        <w:rPr>
          <w:b/>
        </w:rPr>
      </w:pPr>
      <w:r w:rsidRPr="00EE3B02">
        <w:rPr>
          <w:b/>
        </w:rPr>
        <w:t>Cheating</w:t>
      </w:r>
    </w:p>
    <w:p w14:paraId="02969726" w14:textId="77777777" w:rsidR="00EC217C" w:rsidRDefault="004101B1" w:rsidP="00AF0DB0">
      <w:pPr>
        <w:ind w:firstLine="720"/>
      </w:pPr>
      <w:r>
        <w:t xml:space="preserve">The authors also dismiss the </w:t>
      </w:r>
      <w:r w:rsidR="006C7007">
        <w:t xml:space="preserve">2011 </w:t>
      </w:r>
      <w:r w:rsidR="00EE3B02" w:rsidRPr="00EE3B02">
        <w:t>cheating</w:t>
      </w:r>
      <w:r w:rsidR="006C7007">
        <w:t xml:space="preserve"> scandal in DC</w:t>
      </w:r>
      <w:r w:rsidR="00EE3B02" w:rsidRPr="00EE3B02">
        <w:t xml:space="preserve"> </w:t>
      </w:r>
      <w:r w:rsidR="006C7007">
        <w:t xml:space="preserve">(Gillim &amp; Bello, </w:t>
      </w:r>
      <w:r w:rsidR="006C7007" w:rsidRPr="006C7007">
        <w:t>2011</w:t>
      </w:r>
      <w:r w:rsidR="006C7007">
        <w:t>) and the cheating allegations that</w:t>
      </w:r>
      <w:r>
        <w:t xml:space="preserve"> still surround</w:t>
      </w:r>
      <w:r w:rsidR="00EE3B02" w:rsidRPr="00EE3B02">
        <w:t xml:space="preserve"> </w:t>
      </w:r>
      <w:r>
        <w:t>DC’s public schools</w:t>
      </w:r>
      <w:r w:rsidR="0069528F">
        <w:t xml:space="preserve"> (Strauss, 2013</w:t>
      </w:r>
      <w:r w:rsidR="00C66800">
        <w:t>; Toppo, 2013a</w:t>
      </w:r>
      <w:r w:rsidR="0069528F">
        <w:t>)</w:t>
      </w:r>
      <w:r>
        <w:t xml:space="preserve">, </w:t>
      </w:r>
      <w:r w:rsidR="00662F6C">
        <w:t>not</w:t>
      </w:r>
      <w:r w:rsidR="00A76E28">
        <w:t>ing with confidence</w:t>
      </w:r>
      <w:r w:rsidR="00DD54CD">
        <w:t xml:space="preserve"> (without</w:t>
      </w:r>
      <w:r w:rsidR="00EC217C">
        <w:t xml:space="preserve"> hard</w:t>
      </w:r>
      <w:r w:rsidR="00DD54CD">
        <w:t xml:space="preserve"> data)</w:t>
      </w:r>
      <w:r w:rsidR="00A76E28">
        <w:t xml:space="preserve"> that whatever data distortions that came about due to “cheating” did not significantly impact their analyses. </w:t>
      </w:r>
      <w:r w:rsidR="00DD54CD">
        <w:t>First</w:t>
      </w:r>
      <w:r w:rsidR="009A7C33">
        <w:t>,</w:t>
      </w:r>
      <w:r w:rsidR="00A76E28">
        <w:t xml:space="preserve"> they </w:t>
      </w:r>
      <w:r w:rsidR="00615450">
        <w:t xml:space="preserve">casually </w:t>
      </w:r>
      <w:r w:rsidR="00A76E28">
        <w:t>remind</w:t>
      </w:r>
      <w:r>
        <w:t xml:space="preserve"> </w:t>
      </w:r>
      <w:r w:rsidR="009A7C33">
        <w:t>readers</w:t>
      </w:r>
      <w:r>
        <w:t xml:space="preserve"> that “</w:t>
      </w:r>
      <w:r w:rsidR="00EE3B02" w:rsidRPr="00EE3B02">
        <w:t xml:space="preserve">these test-based measures of teacher performance were only relevant for </w:t>
      </w:r>
      <w:r w:rsidR="00EC217C">
        <w:t>[DC]</w:t>
      </w:r>
      <w:r w:rsidR="00EE3B02" w:rsidRPr="00EE3B02">
        <w:t xml:space="preserve"> teachers </w:t>
      </w:r>
      <w:r>
        <w:t xml:space="preserve">[with individual value-added scores] </w:t>
      </w:r>
      <w:r w:rsidR="00EE3B02" w:rsidRPr="00EE3B02">
        <w:t>under IMPACT and these teachers constitute</w:t>
      </w:r>
      <w:r w:rsidR="009A7C33">
        <w:t>[d]</w:t>
      </w:r>
      <w:r w:rsidR="00EE3B02" w:rsidRPr="00EE3B02">
        <w:t xml:space="preserve"> less than 20 percent </w:t>
      </w:r>
      <w:r>
        <w:t xml:space="preserve">[i.e., 17%] </w:t>
      </w:r>
      <w:r w:rsidR="00EE3B02" w:rsidRPr="00EE3B02">
        <w:t>of the analytical samples</w:t>
      </w:r>
      <w:r>
        <w:t>” (</w:t>
      </w:r>
      <w:r w:rsidR="00B07892">
        <w:t xml:space="preserve">Dee &amp; Wyckoff, 2013, </w:t>
      </w:r>
      <w:r>
        <w:t>p. 14)</w:t>
      </w:r>
      <w:r w:rsidR="00EE3B02" w:rsidRPr="00EE3B02">
        <w:t>.</w:t>
      </w:r>
      <w:r w:rsidR="00E03C48">
        <w:t xml:space="preserve"> </w:t>
      </w:r>
      <w:r w:rsidR="00EC217C">
        <w:t>While t</w:t>
      </w:r>
      <w:r w:rsidR="00E03C48">
        <w:t xml:space="preserve">heir forthrightness is </w:t>
      </w:r>
      <w:r w:rsidR="00EC217C">
        <w:t>appreciated</w:t>
      </w:r>
      <w:r w:rsidR="00E03C48">
        <w:t xml:space="preserve">, </w:t>
      </w:r>
      <w:r w:rsidR="00EC217C">
        <w:t>this reminds</w:t>
      </w:r>
      <w:r w:rsidR="00662F6C">
        <w:t xml:space="preserve"> read</w:t>
      </w:r>
      <w:r w:rsidR="00E03C48">
        <w:t>er</w:t>
      </w:r>
      <w:r w:rsidR="00662F6C">
        <w:t xml:space="preserve">s about </w:t>
      </w:r>
      <w:r w:rsidR="00E03C48">
        <w:t xml:space="preserve">what this study </w:t>
      </w:r>
      <w:r w:rsidR="00662F6C">
        <w:t xml:space="preserve">actually </w:t>
      </w:r>
      <w:r w:rsidR="00E03C48">
        <w:t xml:space="preserve">did </w:t>
      </w:r>
      <w:r w:rsidR="00615450">
        <w:t>(</w:t>
      </w:r>
      <w:r w:rsidR="00E03C48">
        <w:t>and did not do</w:t>
      </w:r>
      <w:r w:rsidR="00615450">
        <w:t>)</w:t>
      </w:r>
      <w:r w:rsidR="00662F6C">
        <w:t xml:space="preserve"> </w:t>
      </w:r>
      <w:r w:rsidR="00E03C48">
        <w:t>given the</w:t>
      </w:r>
      <w:r w:rsidR="005515BE">
        <w:t xml:space="preserve"> limited sample for which </w:t>
      </w:r>
      <w:r w:rsidR="00DB666D">
        <w:t>“</w:t>
      </w:r>
      <w:r w:rsidR="005515BE">
        <w:t>teacher performance</w:t>
      </w:r>
      <w:r w:rsidR="00DB666D">
        <w:t xml:space="preserve">” </w:t>
      </w:r>
      <w:r w:rsidR="005515BE">
        <w:t>cou</w:t>
      </w:r>
      <w:r w:rsidR="00DB666D">
        <w:t xml:space="preserve">ld be </w:t>
      </w:r>
      <w:r w:rsidR="00EC217C">
        <w:t xml:space="preserve">objectively measured. </w:t>
      </w:r>
    </w:p>
    <w:p w14:paraId="66314287" w14:textId="77777777" w:rsidR="00CE7446" w:rsidRDefault="00615450" w:rsidP="00615450">
      <w:pPr>
        <w:ind w:firstLine="720"/>
      </w:pPr>
      <w:r>
        <w:t>F</w:t>
      </w:r>
      <w:r w:rsidR="00DB666D">
        <w:t>or the o</w:t>
      </w:r>
      <w:r w:rsidR="00201791">
        <w:t>the</w:t>
      </w:r>
      <w:r w:rsidR="00DB666D">
        <w:t>r</w:t>
      </w:r>
      <w:r w:rsidR="00201791">
        <w:t xml:space="preserve"> 17%</w:t>
      </w:r>
      <w:r w:rsidR="00DD54CD">
        <w:t>, they claimed the cheating</w:t>
      </w:r>
      <w:r w:rsidR="00201791">
        <w:t xml:space="preserve"> </w:t>
      </w:r>
      <w:r w:rsidR="00DB666D">
        <w:t>instances</w:t>
      </w:r>
      <w:r w:rsidR="00201791">
        <w:t xml:space="preserve"> were </w:t>
      </w:r>
      <w:r w:rsidR="00DD54CD">
        <w:t>immaterial (</w:t>
      </w:r>
      <w:r w:rsidR="00EC217C">
        <w:t xml:space="preserve">see, for example, </w:t>
      </w:r>
      <w:r w:rsidR="00DD54CD">
        <w:t>p. 14)</w:t>
      </w:r>
      <w:r w:rsidR="00201791">
        <w:t xml:space="preserve">. Authors claimed </w:t>
      </w:r>
      <w:r w:rsidR="00EC217C">
        <w:t xml:space="preserve">(without </w:t>
      </w:r>
      <w:r>
        <w:t xml:space="preserve">any </w:t>
      </w:r>
      <w:r w:rsidR="00EC217C">
        <w:t xml:space="preserve">data) </w:t>
      </w:r>
      <w:r w:rsidR="00201791">
        <w:t>that c</w:t>
      </w:r>
      <w:r w:rsidR="008C19A2">
        <w:t xml:space="preserve">heating </w:t>
      </w:r>
      <w:r w:rsidR="00201791">
        <w:t xml:space="preserve">instances </w:t>
      </w:r>
      <w:r w:rsidR="008C19A2">
        <w:t xml:space="preserve">declined once the district hired external contractors to investigate </w:t>
      </w:r>
      <w:r>
        <w:t xml:space="preserve">cheating instances </w:t>
      </w:r>
      <w:r w:rsidR="008C19A2">
        <w:t xml:space="preserve">(e.g., </w:t>
      </w:r>
      <w:r w:rsidR="006336F9">
        <w:t>Caveon Test Security</w:t>
      </w:r>
      <w:r w:rsidR="00DB666D">
        <w:t xml:space="preserve">). </w:t>
      </w:r>
      <w:r>
        <w:t>While it is important to note that</w:t>
      </w:r>
      <w:r w:rsidR="00201791">
        <w:t xml:space="preserve"> the many ways by which cheating occurs cannot be identified, for example, </w:t>
      </w:r>
      <w:r w:rsidR="00DD54CD">
        <w:t xml:space="preserve">via </w:t>
      </w:r>
      <w:r w:rsidR="00201791">
        <w:t>analyses of erasures on Scantron sheets</w:t>
      </w:r>
      <w:r w:rsidR="00DB666D">
        <w:t xml:space="preserve"> – the types of </w:t>
      </w:r>
      <w:r w:rsidR="006336F9">
        <w:t xml:space="preserve">cheating </w:t>
      </w:r>
      <w:r w:rsidR="00DB666D">
        <w:t xml:space="preserve">investigations </w:t>
      </w:r>
      <w:r w:rsidR="00201791">
        <w:t>such</w:t>
      </w:r>
      <w:r w:rsidR="00DB666D">
        <w:t xml:space="preserve"> </w:t>
      </w:r>
      <w:r w:rsidR="00201791">
        <w:t xml:space="preserve">companies </w:t>
      </w:r>
      <w:r w:rsidR="006336F9">
        <w:t>typically</w:t>
      </w:r>
      <w:r w:rsidR="00201791">
        <w:t xml:space="preserve"> </w:t>
      </w:r>
      <w:r w:rsidR="00EC217C">
        <w:t>conduct</w:t>
      </w:r>
      <w:r w:rsidR="00DB666D">
        <w:t xml:space="preserve"> (U.S. Department of Education, 2013)</w:t>
      </w:r>
      <w:r>
        <w:t xml:space="preserve"> – </w:t>
      </w:r>
      <w:r w:rsidR="00201791">
        <w:t>the</w:t>
      </w:r>
      <w:r>
        <w:t xml:space="preserve"> </w:t>
      </w:r>
      <w:r w:rsidR="00201791">
        <w:t xml:space="preserve">authors </w:t>
      </w:r>
      <w:r>
        <w:t xml:space="preserve">further </w:t>
      </w:r>
      <w:r w:rsidR="00201791">
        <w:t>argued</w:t>
      </w:r>
      <w:r>
        <w:t xml:space="preserve"> </w:t>
      </w:r>
      <w:r w:rsidR="00201791">
        <w:t xml:space="preserve">that the cheating scandal </w:t>
      </w:r>
      <w:r w:rsidR="006336F9">
        <w:t>“</w:t>
      </w:r>
      <w:r w:rsidR="006336F9" w:rsidRPr="006336F9">
        <w:t>pre-date</w:t>
      </w:r>
      <w:r w:rsidR="006336F9">
        <w:t>[d]</w:t>
      </w:r>
      <w:r w:rsidR="006336F9" w:rsidRPr="006336F9">
        <w:t xml:space="preserve"> the introduction of IMPACT</w:t>
      </w:r>
      <w:r w:rsidR="006336F9">
        <w:t>,</w:t>
      </w:r>
      <w:r w:rsidR="00201791">
        <w:t xml:space="preserve">” </w:t>
      </w:r>
      <w:r w:rsidR="006336F9">
        <w:t>and hence predated their analyses</w:t>
      </w:r>
      <w:r w:rsidR="006E3FDE">
        <w:t>. Again, however</w:t>
      </w:r>
      <w:r w:rsidR="006336F9">
        <w:t>,</w:t>
      </w:r>
      <w:r w:rsidR="008C19A2">
        <w:t xml:space="preserve"> it seems instances of cheating are still </w:t>
      </w:r>
      <w:r w:rsidR="00DB666D">
        <w:t>alive and well</w:t>
      </w:r>
      <w:r w:rsidR="006336F9">
        <w:t xml:space="preserve"> in DC’s public schools</w:t>
      </w:r>
      <w:r w:rsidR="00DB666D">
        <w:t xml:space="preserve"> </w:t>
      </w:r>
      <w:r w:rsidR="008C19A2">
        <w:t>(Strauss, 2013</w:t>
      </w:r>
      <w:r w:rsidR="006C7007">
        <w:t>; Toppo, 2013a</w:t>
      </w:r>
      <w:r w:rsidR="00201791">
        <w:t>)</w:t>
      </w:r>
      <w:r w:rsidR="00C70798">
        <w:t xml:space="preserve">. </w:t>
      </w:r>
    </w:p>
    <w:p w14:paraId="0AD217F4" w14:textId="77777777" w:rsidR="00164B6F" w:rsidRDefault="00164B6F" w:rsidP="00857A53"/>
    <w:p w14:paraId="38EDAD21" w14:textId="77777777" w:rsidR="00866612" w:rsidRDefault="00411960" w:rsidP="00411960">
      <w:pPr>
        <w:rPr>
          <w:b/>
        </w:rPr>
      </w:pPr>
      <w:r w:rsidRPr="00502DB4">
        <w:rPr>
          <w:b/>
        </w:rPr>
        <w:t>M</w:t>
      </w:r>
      <w:r w:rsidR="000D77E5" w:rsidRPr="00502DB4">
        <w:rPr>
          <w:b/>
        </w:rPr>
        <w:t>anipulation</w:t>
      </w:r>
      <w:r w:rsidR="00B44E44">
        <w:rPr>
          <w:b/>
        </w:rPr>
        <w:t xml:space="preserve"> and Artificial Inflation</w:t>
      </w:r>
    </w:p>
    <w:p w14:paraId="11179B64" w14:textId="77777777" w:rsidR="00F14AEA" w:rsidRDefault="00BF3139" w:rsidP="00866612">
      <w:pPr>
        <w:ind w:firstLine="720"/>
      </w:pPr>
      <w:r>
        <w:t>A</w:t>
      </w:r>
      <w:r w:rsidR="007154C0">
        <w:t>s mentioned, a major</w:t>
      </w:r>
      <w:r>
        <w:t xml:space="preserve"> study limitation was that the indicators used to define and observe changes in “teacher performance” (for the 83% of DC teachers) were based almost entirely </w:t>
      </w:r>
      <w:bookmarkStart w:id="0" w:name="_GoBack"/>
      <w:bookmarkEnd w:id="0"/>
      <w:r>
        <w:t xml:space="preserve">on highly subjective, highly manipulable, and highly volatile indicators of </w:t>
      </w:r>
      <w:r w:rsidR="007154C0">
        <w:t>“teacher</w:t>
      </w:r>
      <w:r>
        <w:t xml:space="preserve"> performance</w:t>
      </w:r>
      <w:r w:rsidR="007154C0">
        <w:t>”</w:t>
      </w:r>
      <w:r>
        <w:t xml:space="preserve"> – a term </w:t>
      </w:r>
      <w:r w:rsidR="007154C0">
        <w:t xml:space="preserve">used throughout </w:t>
      </w:r>
      <w:r w:rsidR="003815C3">
        <w:t xml:space="preserve">the study </w:t>
      </w:r>
      <w:r>
        <w:t xml:space="preserve">that implies </w:t>
      </w:r>
      <w:r w:rsidR="003815C3">
        <w:t xml:space="preserve"> </w:t>
      </w:r>
      <w:r>
        <w:t xml:space="preserve">a </w:t>
      </w:r>
      <w:r w:rsidR="00C90342">
        <w:t>(false) sense</w:t>
      </w:r>
      <w:r>
        <w:t xml:space="preserve"> of certainty</w:t>
      </w:r>
      <w:r w:rsidR="00C90342">
        <w:t xml:space="preserve"> and objectivity</w:t>
      </w:r>
      <w:r>
        <w:t xml:space="preserve"> as</w:t>
      </w:r>
      <w:r w:rsidR="00C90342">
        <w:t xml:space="preserve"> </w:t>
      </w:r>
      <w:r w:rsidR="00226507">
        <w:t xml:space="preserve">“teacher performance” is </w:t>
      </w:r>
      <w:r w:rsidR="00C90342">
        <w:t>presumably</w:t>
      </w:r>
      <w:r>
        <w:t xml:space="preserve"> based on </w:t>
      </w:r>
      <w:r w:rsidR="007154C0">
        <w:t xml:space="preserve">teachers’ </w:t>
      </w:r>
      <w:r w:rsidR="00226507">
        <w:t>contributions to</w:t>
      </w:r>
      <w:r w:rsidR="007154C0">
        <w:t xml:space="preserve"> </w:t>
      </w:r>
      <w:r>
        <w:t xml:space="preserve">student achievement. </w:t>
      </w:r>
      <w:r w:rsidR="00226507">
        <w:t xml:space="preserve">Here, however, given the socially constructed definitions and numerical indicators capturing “teacher performance,” </w:t>
      </w:r>
      <w:r w:rsidR="00F14AEA">
        <w:t xml:space="preserve">score bias by </w:t>
      </w:r>
      <w:r w:rsidR="00226507">
        <w:t>m</w:t>
      </w:r>
      <w:r w:rsidR="00C90342">
        <w:t>anipulation</w:t>
      </w:r>
      <w:r w:rsidR="00AF7240">
        <w:t xml:space="preserve"> </w:t>
      </w:r>
      <w:r w:rsidR="00226507">
        <w:t xml:space="preserve">and artificial inflation </w:t>
      </w:r>
      <w:r w:rsidR="000D77E5">
        <w:t xml:space="preserve">were </w:t>
      </w:r>
      <w:r w:rsidR="00226507">
        <w:t xml:space="preserve">also </w:t>
      </w:r>
      <w:r w:rsidR="000D77E5">
        <w:t xml:space="preserve">present </w:t>
      </w:r>
      <w:r w:rsidR="00AF7240">
        <w:t>if teachers were able to influence their ratings across the evaluative indicators used</w:t>
      </w:r>
      <w:r w:rsidR="00212F46">
        <w:t xml:space="preserve"> (</w:t>
      </w:r>
      <w:r w:rsidR="00212F46" w:rsidRPr="000D77E5">
        <w:t>Haladyna, Nolen, &amp; Haas, 1991</w:t>
      </w:r>
      <w:r w:rsidR="00212F46" w:rsidRPr="005217C6">
        <w:t>; Nichols &amp; Berliner, 2007; Rothstein, 2011)</w:t>
      </w:r>
      <w:r w:rsidR="00F14AEA">
        <w:t>.</w:t>
      </w:r>
      <w:r w:rsidR="00CB6965">
        <w:t xml:space="preserve"> </w:t>
      </w:r>
      <w:r w:rsidR="00B83E20">
        <w:t>A</w:t>
      </w:r>
      <w:r w:rsidR="00B05CA7">
        <w:t xml:space="preserve">lthough </w:t>
      </w:r>
      <w:r w:rsidR="00AF7240">
        <w:t>th</w:t>
      </w:r>
      <w:r w:rsidR="00B83E20">
        <w:t>e threat of th</w:t>
      </w:r>
      <w:r w:rsidR="00AF7240">
        <w:t xml:space="preserve">is was </w:t>
      </w:r>
      <w:r w:rsidR="00F14AEA">
        <w:t xml:space="preserve">also </w:t>
      </w:r>
      <w:r w:rsidR="00AF7240">
        <w:t>banally dismissed by the authors (Dee &amp; Wyckoff, 2013, p. 16)</w:t>
      </w:r>
      <w:r w:rsidR="00B83E20">
        <w:t xml:space="preserve">, </w:t>
      </w:r>
      <w:r w:rsidR="00370281">
        <w:t xml:space="preserve">and also dismissed as </w:t>
      </w:r>
      <w:r w:rsidR="00370281" w:rsidRPr="00370281">
        <w:t>“</w:t>
      </w:r>
      <w:r w:rsidR="00370281">
        <w:t xml:space="preserve">theoretically [not </w:t>
      </w:r>
      <w:r w:rsidR="00CB6965">
        <w:t>really</w:t>
      </w:r>
      <w:r w:rsidR="00370281">
        <w:t>]</w:t>
      </w:r>
      <w:r w:rsidR="00370281" w:rsidRPr="00370281">
        <w:t xml:space="preserve"> reasonable</w:t>
      </w:r>
      <w:r w:rsidR="00370281">
        <w:t xml:space="preserve">” (p. 24), </w:t>
      </w:r>
      <w:r w:rsidR="00B83E20">
        <w:t xml:space="preserve">evidence </w:t>
      </w:r>
      <w:r w:rsidR="00C90342">
        <w:t>authors</w:t>
      </w:r>
      <w:r w:rsidR="00B83E20">
        <w:t xml:space="preserve"> </w:t>
      </w:r>
      <w:r w:rsidR="00CB6965">
        <w:t>presented</w:t>
      </w:r>
      <w:r w:rsidR="00B83E20">
        <w:t xml:space="preserve"> elsewhere indicates that the</w:t>
      </w:r>
      <w:r w:rsidR="00F14AEA">
        <w:t xml:space="preserve"> authors</w:t>
      </w:r>
      <w:r w:rsidR="00B83E20">
        <w:t xml:space="preserve"> should not have been so </w:t>
      </w:r>
      <w:r w:rsidR="00CB6965">
        <w:t>indifferent</w:t>
      </w:r>
      <w:r w:rsidR="00B83E20">
        <w:t xml:space="preserve">. </w:t>
      </w:r>
    </w:p>
    <w:p w14:paraId="51B0FAFB" w14:textId="77777777" w:rsidR="00370281" w:rsidRDefault="00B83E20" w:rsidP="00866612">
      <w:pPr>
        <w:ind w:firstLine="720"/>
      </w:pPr>
      <w:r w:rsidRPr="00B83E20">
        <w:t>In 2009-2010 “some teachers (i.e., 85 out of the 436) [19.5%] were able to appeal successfully their initial IMPACT rating as an ME [Minimally Effective] teacher in IMPACT’s first year</w:t>
      </w:r>
      <w:r w:rsidR="00C90342">
        <w:t>…[hence]…</w:t>
      </w:r>
      <w:r w:rsidRPr="00B83E20">
        <w:t xml:space="preserve">the resulting causal estimands may only be defined for teachers who “complied” with their initial assignment[s or classifications]” (p. 18). While this number decreased in 2010-2011, the authors claim that this purported decline occurred because, </w:t>
      </w:r>
      <w:r w:rsidR="00C90342">
        <w:t xml:space="preserve">again </w:t>
      </w:r>
      <w:r w:rsidRPr="00B83E20">
        <w:t xml:space="preserve">without evidence or support, the district was less </w:t>
      </w:r>
      <w:r w:rsidR="00C90342">
        <w:t>“</w:t>
      </w:r>
      <w:r w:rsidRPr="00B83E20">
        <w:t>flexible</w:t>
      </w:r>
      <w:r w:rsidR="00C90342">
        <w:t>”</w:t>
      </w:r>
      <w:r w:rsidRPr="00B83E20">
        <w:t xml:space="preserve"> the year following (p. 19). No other potential causes (e.g., score inf</w:t>
      </w:r>
      <w:r w:rsidR="00C90342">
        <w:t xml:space="preserve">lation to </w:t>
      </w:r>
      <w:r w:rsidR="00F14AEA" w:rsidRPr="00F14AEA">
        <w:rPr>
          <w:i/>
        </w:rPr>
        <w:t>realize the positive</w:t>
      </w:r>
      <w:r w:rsidR="00F14AEA" w:rsidRPr="00F14AEA">
        <w:t xml:space="preserve"> </w:t>
      </w:r>
      <w:r w:rsidR="00F14AEA">
        <w:t>or</w:t>
      </w:r>
      <w:r w:rsidR="00F14AEA" w:rsidRPr="00F14AEA">
        <w:t xml:space="preserve"> </w:t>
      </w:r>
      <w:r w:rsidR="00F14AEA" w:rsidRPr="00F14AEA">
        <w:rPr>
          <w:i/>
        </w:rPr>
        <w:t>avoid the negative</w:t>
      </w:r>
      <w:r w:rsidR="00F14AEA" w:rsidRPr="00F14AEA">
        <w:t xml:space="preserve"> consequences attached to </w:t>
      </w:r>
      <w:r w:rsidR="00F14AEA">
        <w:t>teachers’</w:t>
      </w:r>
      <w:r w:rsidR="00F14AEA" w:rsidRPr="00F14AEA">
        <w:t xml:space="preserve"> IMPACT scores</w:t>
      </w:r>
      <w:r w:rsidR="00F14AEA">
        <w:t>, to</w:t>
      </w:r>
      <w:r w:rsidR="00F14AEA" w:rsidRPr="00F14AEA">
        <w:t xml:space="preserve"> </w:t>
      </w:r>
      <w:r w:rsidR="00C90342">
        <w:t>avoid further appeals</w:t>
      </w:r>
      <w:r w:rsidR="00F14AEA">
        <w:t>,</w:t>
      </w:r>
      <w:r w:rsidR="00C90342">
        <w:t xml:space="preserve"> or </w:t>
      </w:r>
      <w:r w:rsidR="00F14AEA">
        <w:t xml:space="preserve">to sidestep </w:t>
      </w:r>
      <w:r w:rsidR="00C90342">
        <w:t>other unnecessary compliance work</w:t>
      </w:r>
      <w:r w:rsidRPr="00B83E20">
        <w:t xml:space="preserve">) were given or explicitly considered as reasons for </w:t>
      </w:r>
      <w:r w:rsidR="00CB6965">
        <w:t>such</w:t>
      </w:r>
      <w:r w:rsidRPr="00B83E20">
        <w:t xml:space="preserve"> </w:t>
      </w:r>
      <w:r w:rsidR="00F14AEA">
        <w:t xml:space="preserve">positive </w:t>
      </w:r>
      <w:r w:rsidR="00CB6965">
        <w:t>changes in “teacher performance” scores</w:t>
      </w:r>
      <w:r w:rsidR="00F14AEA">
        <w:t xml:space="preserve"> over time</w:t>
      </w:r>
      <w:r w:rsidRPr="00B83E20">
        <w:t xml:space="preserve">. </w:t>
      </w:r>
    </w:p>
    <w:p w14:paraId="0D995D1B" w14:textId="77777777" w:rsidR="00524DBF" w:rsidRDefault="00B83E20" w:rsidP="00AC25A9">
      <w:pPr>
        <w:ind w:firstLine="720"/>
      </w:pPr>
      <w:r w:rsidRPr="00B83E20">
        <w:t xml:space="preserve">Telling as well was that “no teacher in the HE [Highly Effective] analytical sample changed the IMPACT rating implied by an initial score” (p. 19). </w:t>
      </w:r>
      <w:r w:rsidR="00C90342">
        <w:t xml:space="preserve">Teachers who were satisfied with their scores (or perhaps considered themselves safe) had less of an incentive to overtly </w:t>
      </w:r>
      <w:r w:rsidR="00872398">
        <w:t xml:space="preserve">protest </w:t>
      </w:r>
      <w:r w:rsidR="00C90342">
        <w:t xml:space="preserve">or covertly </w:t>
      </w:r>
      <w:r w:rsidR="00F07B7D">
        <w:t xml:space="preserve">skew </w:t>
      </w:r>
      <w:r w:rsidR="00AC25A9">
        <w:t xml:space="preserve">particular indicators within or </w:t>
      </w:r>
      <w:r w:rsidR="00C90342">
        <w:t xml:space="preserve">their </w:t>
      </w:r>
      <w:r w:rsidR="00AC25A9">
        <w:t xml:space="preserve">overall </w:t>
      </w:r>
      <w:r w:rsidR="00C90342">
        <w:t xml:space="preserve">scores. </w:t>
      </w:r>
      <w:r w:rsidR="00F07B7D">
        <w:t>Likewise</w:t>
      </w:r>
      <w:r w:rsidRPr="00B83E20">
        <w:t xml:space="preserve">, “retention during this period was noticeably higher among the higher-performing </w:t>
      </w:r>
      <w:r w:rsidR="00872398">
        <w:t xml:space="preserve">teachers” (p. 20). No surprise </w:t>
      </w:r>
      <w:r w:rsidRPr="00B83E20">
        <w:t>here</w:t>
      </w:r>
      <w:r w:rsidR="00AC25A9">
        <w:t xml:space="preserve"> either</w:t>
      </w:r>
      <w:r w:rsidRPr="00B83E20">
        <w:t xml:space="preserve">. This provides additional evidence of </w:t>
      </w:r>
      <w:r w:rsidR="00F07B7D">
        <w:t xml:space="preserve">score </w:t>
      </w:r>
      <w:r w:rsidRPr="00B83E20">
        <w:t>inflation</w:t>
      </w:r>
      <w:r w:rsidR="00F07B7D">
        <w:t xml:space="preserve"> due to manipulation</w:t>
      </w:r>
      <w:r w:rsidRPr="00B83E20">
        <w:t xml:space="preserve">, </w:t>
      </w:r>
      <w:r w:rsidR="00F07B7D">
        <w:t>as score</w:t>
      </w:r>
      <w:r w:rsidRPr="00B83E20">
        <w:t xml:space="preserve"> </w:t>
      </w:r>
      <w:r w:rsidR="00F07B7D">
        <w:t>deflation</w:t>
      </w:r>
      <w:r w:rsidRPr="00B83E20">
        <w:t xml:space="preserve"> would </w:t>
      </w:r>
      <w:r w:rsidR="00F07B7D">
        <w:t>not</w:t>
      </w:r>
      <w:r w:rsidRPr="00B83E20">
        <w:t xml:space="preserve"> have</w:t>
      </w:r>
      <w:r w:rsidR="00AC25A9">
        <w:t xml:space="preserve"> taken “teacher </w:t>
      </w:r>
      <w:r w:rsidR="00F07B7D">
        <w:t>performance” scores in the desired directions</w:t>
      </w:r>
      <w:r w:rsidR="00872398">
        <w:t xml:space="preserve"> (i.e. up)</w:t>
      </w:r>
      <w:r w:rsidR="00F07B7D">
        <w:t xml:space="preserve">. </w:t>
      </w:r>
      <w:r w:rsidRPr="00B83E20">
        <w:t>While the authors claimed that</w:t>
      </w:r>
      <w:r w:rsidR="00164B6F">
        <w:t>,</w:t>
      </w:r>
      <w:r w:rsidRPr="00B83E20">
        <w:t xml:space="preserve"> “the opportunity to earn performance-based financial rewards increased retention</w:t>
      </w:r>
      <w:r w:rsidR="00C73613">
        <w:t xml:space="preserve"> </w:t>
      </w:r>
      <w:r w:rsidR="00C73613" w:rsidRPr="00B83E20">
        <w:t>(p. 20</w:t>
      </w:r>
      <w:r w:rsidR="00C73613">
        <w:t>)</w:t>
      </w:r>
      <w:r w:rsidRPr="00B83E20">
        <w:t>”</w:t>
      </w:r>
      <w:r w:rsidR="00AC25A9">
        <w:t xml:space="preserve"> as well,</w:t>
      </w:r>
      <w:r w:rsidRPr="00B83E20">
        <w:t xml:space="preserve"> another plausible reason </w:t>
      </w:r>
      <w:r w:rsidR="00872398">
        <w:t xml:space="preserve">for </w:t>
      </w:r>
      <w:r w:rsidR="00AC25A9">
        <w:t>this</w:t>
      </w:r>
      <w:r w:rsidR="00872398">
        <w:t xml:space="preserve"> over time </w:t>
      </w:r>
      <w:r w:rsidRPr="00B83E20">
        <w:t xml:space="preserve">was that </w:t>
      </w:r>
      <w:r w:rsidR="00F07B7D">
        <w:t>t</w:t>
      </w:r>
      <w:r w:rsidR="00872398">
        <w:t>hese t</w:t>
      </w:r>
      <w:r w:rsidR="00F07B7D">
        <w:t>eachers</w:t>
      </w:r>
      <w:r w:rsidR="00872398">
        <w:t xml:space="preserve"> stayed </w:t>
      </w:r>
      <w:r w:rsidRPr="00B83E20">
        <w:t>because they were not under direct and imminent threat</w:t>
      </w:r>
      <w:r w:rsidR="00872398">
        <w:t>s</w:t>
      </w:r>
      <w:r w:rsidR="00AC25A9">
        <w:t xml:space="preserve"> (i.e., deflation was less likely than its inverse)</w:t>
      </w:r>
      <w:r w:rsidRPr="00B83E20">
        <w:t>.</w:t>
      </w:r>
    </w:p>
    <w:p w14:paraId="4F959A31" w14:textId="77777777" w:rsidR="00906F68" w:rsidRDefault="00906F68" w:rsidP="00906F68">
      <w:pPr>
        <w:ind w:firstLine="720"/>
      </w:pPr>
      <w:r>
        <w:t>W</w:t>
      </w:r>
      <w:r w:rsidRPr="000D77E5">
        <w:t>hen using tests</w:t>
      </w:r>
      <w:r>
        <w:t>, and especially subjective indicators</w:t>
      </w:r>
      <w:r w:rsidRPr="000D77E5">
        <w:t xml:space="preserve"> to measure</w:t>
      </w:r>
      <w:r>
        <w:t xml:space="preserve"> “teacher performance,” one must exercise caution</w:t>
      </w:r>
      <w:r w:rsidRPr="000D77E5">
        <w:t xml:space="preserve"> to ensure that those </w:t>
      </w:r>
      <w:r>
        <w:t>being measured do not engage in</w:t>
      </w:r>
      <w:r w:rsidRPr="000D77E5">
        <w:t xml:space="preserve"> </w:t>
      </w:r>
      <w:r>
        <w:t>manipulation</w:t>
      </w:r>
      <w:r w:rsidRPr="000D77E5">
        <w:t xml:space="preserve"> </w:t>
      </w:r>
      <w:r>
        <w:t xml:space="preserve">and inflation </w:t>
      </w:r>
      <w:r w:rsidRPr="000D77E5">
        <w:t>technique</w:t>
      </w:r>
      <w:r>
        <w:t>s known to effectively increase the scores derived and valued, particularly within</w:t>
      </w:r>
      <w:r w:rsidRPr="005217C6">
        <w:t xml:space="preserve"> </w:t>
      </w:r>
      <w:r>
        <w:t xml:space="preserve">such </w:t>
      </w:r>
      <w:r w:rsidRPr="005217C6">
        <w:t>high-stakes accountability systems (</w:t>
      </w:r>
      <w:r>
        <w:t xml:space="preserve">Haladyna et al., </w:t>
      </w:r>
      <w:r w:rsidRPr="000D77E5">
        <w:t>1991</w:t>
      </w:r>
      <w:r w:rsidRPr="005217C6">
        <w:t>; Nichols &amp; Berliner, 2007; Rothstein, 2011)</w:t>
      </w:r>
      <w:r w:rsidRPr="000D77E5">
        <w:t>.</w:t>
      </w:r>
      <w:r>
        <w:t xml:space="preserve"> Again, because for 83% of the teachers their performance indicators were manipulable, evidence of artificial inflation was also evident here, albeit dismissed, again. </w:t>
      </w:r>
    </w:p>
    <w:p w14:paraId="39492B49" w14:textId="77777777" w:rsidR="002154DA" w:rsidRDefault="002154DA" w:rsidP="002154DA"/>
    <w:p w14:paraId="470E4F0F" w14:textId="77777777" w:rsidR="002154DA" w:rsidRPr="002154DA" w:rsidRDefault="002154DA" w:rsidP="002154DA">
      <w:pPr>
        <w:rPr>
          <w:b/>
        </w:rPr>
      </w:pPr>
      <w:r>
        <w:rPr>
          <w:b/>
        </w:rPr>
        <w:t>Jumping Performance Thresholds</w:t>
      </w:r>
    </w:p>
    <w:p w14:paraId="0AFBCD7E" w14:textId="77777777" w:rsidR="005217C6" w:rsidRDefault="002B5D0D" w:rsidP="00522A58">
      <w:pPr>
        <w:ind w:firstLine="720"/>
      </w:pPr>
      <w:r>
        <w:t>Related</w:t>
      </w:r>
      <w:r w:rsidR="00F848DA">
        <w:t xml:space="preserve">, </w:t>
      </w:r>
      <w:r w:rsidR="00303DC1">
        <w:t xml:space="preserve">the authors claim that </w:t>
      </w:r>
      <w:r w:rsidR="00F848DA" w:rsidRPr="00F848DA">
        <w:t xml:space="preserve">in IMPACT’s first year, </w:t>
      </w:r>
      <w:r>
        <w:t>“</w:t>
      </w:r>
      <w:r w:rsidR="00F848DA" w:rsidRPr="00F848DA">
        <w:t>the dismissal threat implied by an ME</w:t>
      </w:r>
      <w:r w:rsidR="00F848DA">
        <w:t xml:space="preserve"> [Minimally Effective]</w:t>
      </w:r>
      <w:r w:rsidR="00F848DA" w:rsidRPr="00F848DA">
        <w:t xml:space="preserve"> rating did not induce detectable changes in teacher performance</w:t>
      </w:r>
      <w:r w:rsidR="00F848DA">
        <w:t>” (</w:t>
      </w:r>
      <w:r w:rsidR="00F848DA" w:rsidRPr="00F848DA">
        <w:t>Dee &amp; Wyckoff, 2013, p. 20).</w:t>
      </w:r>
      <w:r w:rsidR="00F848DA">
        <w:t xml:space="preserve"> One year later, however, the data suggested “</w:t>
      </w:r>
      <w:r w:rsidR="00F848DA" w:rsidRPr="00F848DA">
        <w:t>a sizable jump</w:t>
      </w:r>
      <w:r w:rsidR="00F848DA">
        <w:t>”</w:t>
      </w:r>
      <w:r w:rsidR="00F848DA" w:rsidRPr="00F848DA">
        <w:t xml:space="preserve"> in </w:t>
      </w:r>
      <w:r w:rsidR="00F848DA">
        <w:t>“</w:t>
      </w:r>
      <w:r w:rsidR="00F848DA" w:rsidRPr="00F848DA">
        <w:t>teacher performance</w:t>
      </w:r>
      <w:r w:rsidR="00F848DA">
        <w:t>”</w:t>
      </w:r>
      <w:r w:rsidR="00F848DA" w:rsidRPr="00F848DA">
        <w:t xml:space="preserve"> (i.e., in excess of 10 points) </w:t>
      </w:r>
      <w:r w:rsidR="00F94610" w:rsidRPr="00F848DA">
        <w:t>amid</w:t>
      </w:r>
      <w:r w:rsidR="00F848DA" w:rsidRPr="00F848DA">
        <w:t xml:space="preserve"> teachers whose initial scores </w:t>
      </w:r>
      <w:r w:rsidR="005217C6">
        <w:t>“</w:t>
      </w:r>
      <w:r w:rsidR="00F848DA" w:rsidRPr="005217C6">
        <w:rPr>
          <w:i/>
        </w:rPr>
        <w:t>placed them</w:t>
      </w:r>
      <w:r w:rsidR="005217C6">
        <w:t xml:space="preserve"> [emphasis added</w:t>
      </w:r>
      <w:r w:rsidR="00906F68">
        <w:t xml:space="preserve"> </w:t>
      </w:r>
      <w:r w:rsidR="00F9451D">
        <w:t>to underscore</w:t>
      </w:r>
      <w:r w:rsidR="00906F68">
        <w:t xml:space="preserve"> the </w:t>
      </w:r>
      <w:r w:rsidR="00D10AAE">
        <w:t xml:space="preserve">implied </w:t>
      </w:r>
      <w:r w:rsidR="00906F68">
        <w:t>objectivity</w:t>
      </w:r>
      <w:r w:rsidR="005217C6">
        <w:t>]” (p. 20)</w:t>
      </w:r>
      <w:r w:rsidR="00F848DA" w:rsidRPr="00F848DA">
        <w:t xml:space="preserve"> </w:t>
      </w:r>
      <w:r w:rsidR="005217C6">
        <w:t>as M</w:t>
      </w:r>
      <w:r w:rsidR="00F94610">
        <w:t>inimally Effective</w:t>
      </w:r>
      <w:r w:rsidR="005217C6">
        <w:t xml:space="preserve"> (ME).</w:t>
      </w:r>
      <w:r w:rsidR="00F94610">
        <w:t xml:space="preserve"> While the authors </w:t>
      </w:r>
      <w:r w:rsidR="00303DC1">
        <w:t>assert</w:t>
      </w:r>
      <w:r w:rsidR="00F94610">
        <w:t xml:space="preserve"> that t</w:t>
      </w:r>
      <w:r w:rsidR="00F848DA" w:rsidRPr="00F848DA">
        <w:t>his evidence</w:t>
      </w:r>
      <w:r w:rsidR="00F94610">
        <w:t>s that</w:t>
      </w:r>
      <w:r w:rsidR="00F848DA" w:rsidRPr="00F848DA">
        <w:t xml:space="preserve"> previously low-performing teachers</w:t>
      </w:r>
      <w:r w:rsidR="005217C6">
        <w:t xml:space="preserve"> </w:t>
      </w:r>
      <w:r w:rsidR="00F848DA" w:rsidRPr="00F848DA">
        <w:t xml:space="preserve">undertook steps to </w:t>
      </w:r>
      <w:r w:rsidR="005217C6">
        <w:t>“</w:t>
      </w:r>
      <w:r w:rsidR="00F848DA" w:rsidRPr="005217C6">
        <w:rPr>
          <w:i/>
        </w:rPr>
        <w:t>meaningfully imp</w:t>
      </w:r>
      <w:r w:rsidR="00303DC1" w:rsidRPr="005217C6">
        <w:rPr>
          <w:i/>
        </w:rPr>
        <w:t>rove</w:t>
      </w:r>
      <w:r w:rsidR="00303DC1">
        <w:t xml:space="preserve"> </w:t>
      </w:r>
      <w:r w:rsidR="005217C6">
        <w:t xml:space="preserve">[emphasis added] their performance” (p. 20), </w:t>
      </w:r>
      <w:r w:rsidR="00303DC1">
        <w:t>no</w:t>
      </w:r>
      <w:r w:rsidR="00F94610">
        <w:t xml:space="preserve"> mention was made</w:t>
      </w:r>
      <w:r w:rsidR="005217C6">
        <w:t xml:space="preserve"> </w:t>
      </w:r>
      <w:r w:rsidR="00303DC1">
        <w:t>here</w:t>
      </w:r>
      <w:r w:rsidR="005217C6">
        <w:t>, again,</w:t>
      </w:r>
      <w:r w:rsidR="00F94610">
        <w:t xml:space="preserve"> about the real possibility that scores were artificially inflated</w:t>
      </w:r>
      <w:r w:rsidR="005217C6">
        <w:t xml:space="preserve"> at the same time. </w:t>
      </w:r>
    </w:p>
    <w:p w14:paraId="7907027B" w14:textId="77777777" w:rsidR="002B5D0D" w:rsidRDefault="00303DC1" w:rsidP="005217C6">
      <w:pPr>
        <w:ind w:firstLine="720"/>
      </w:pPr>
      <w:r>
        <w:t xml:space="preserve">Only is it in the final section of the study that the authors </w:t>
      </w:r>
      <w:r w:rsidR="00D10AAE">
        <w:t>wrote</w:t>
      </w:r>
      <w:r w:rsidR="002B5D0D">
        <w:t xml:space="preserve"> the following</w:t>
      </w:r>
      <w:r>
        <w:t xml:space="preserve">: </w:t>
      </w:r>
    </w:p>
    <w:p w14:paraId="1CF7333A" w14:textId="77777777" w:rsidR="002B5D0D" w:rsidRDefault="00303DC1" w:rsidP="005C7668">
      <w:pPr>
        <w:ind w:left="1440" w:right="720"/>
      </w:pPr>
      <w:r w:rsidRPr="00303DC1">
        <w:t xml:space="preserve">“principals </w:t>
      </w:r>
      <w:r>
        <w:t>[were]</w:t>
      </w:r>
      <w:r w:rsidRPr="00303DC1">
        <w:t xml:space="preserve"> likely to have been aware when one of their teachers faced a dismissal threat due to a prior ME </w:t>
      </w:r>
      <w:r>
        <w:t xml:space="preserve">[Minimally Effective] </w:t>
      </w:r>
      <w:r w:rsidRPr="00303DC1">
        <w:t xml:space="preserve">rating or the possibility of a base-salary gains </w:t>
      </w:r>
      <w:r w:rsidR="005C7668">
        <w:t xml:space="preserve">[sic] </w:t>
      </w:r>
      <w:r w:rsidRPr="00303DC1">
        <w:t xml:space="preserve">due to a prior HE </w:t>
      </w:r>
      <w:r>
        <w:t xml:space="preserve">[Highly Effective] </w:t>
      </w:r>
      <w:r w:rsidRPr="00303DC1">
        <w:t xml:space="preserve">rating. This awareness may have positively influenced </w:t>
      </w:r>
      <w:r w:rsidR="00D10AAE">
        <w:t xml:space="preserve">[i.e., artificially inflated] </w:t>
      </w:r>
      <w:r w:rsidRPr="00303DC1">
        <w:t>how teachers were rated</w:t>
      </w:r>
      <w:r w:rsidR="002B5D0D">
        <w:t>.” (p. 25)</w:t>
      </w:r>
      <w:r w:rsidRPr="00303DC1">
        <w:t xml:space="preserve"> </w:t>
      </w:r>
    </w:p>
    <w:p w14:paraId="52750C5D" w14:textId="77777777" w:rsidR="00D66025" w:rsidRDefault="00A626E0" w:rsidP="00F30912">
      <w:pPr>
        <w:ind w:firstLine="720"/>
      </w:pPr>
      <w:r>
        <w:t>T</w:t>
      </w:r>
      <w:r w:rsidR="00303DC1">
        <w:t>his</w:t>
      </w:r>
      <w:r w:rsidR="005217C6">
        <w:t xml:space="preserve"> “positive influence”</w:t>
      </w:r>
      <w:r w:rsidR="00303DC1">
        <w:t xml:space="preserve"> </w:t>
      </w:r>
      <w:r w:rsidR="00F30912">
        <w:t xml:space="preserve">or inflation </w:t>
      </w:r>
      <w:r w:rsidR="00303DC1" w:rsidRPr="005217C6">
        <w:t>is likely,</w:t>
      </w:r>
      <w:r w:rsidR="00303DC1">
        <w:t xml:space="preserve"> </w:t>
      </w:r>
      <w:r w:rsidR="005217C6">
        <w:t xml:space="preserve">again, </w:t>
      </w:r>
      <w:r w:rsidR="00303DC1" w:rsidRPr="005C7668">
        <w:t>because</w:t>
      </w:r>
      <w:r w:rsidR="00303DC1" w:rsidRPr="00303DC1">
        <w:t xml:space="preserve"> for 83% of the</w:t>
      </w:r>
      <w:r w:rsidR="00303DC1">
        <w:t xml:space="preserve"> teachers these</w:t>
      </w:r>
      <w:r>
        <w:t xml:space="preserve"> subjective</w:t>
      </w:r>
      <w:r w:rsidR="00303DC1">
        <w:t xml:space="preserve"> indicators were</w:t>
      </w:r>
      <w:r w:rsidR="00303DC1" w:rsidRPr="00303DC1">
        <w:t xml:space="preserve"> the only </w:t>
      </w:r>
      <w:r w:rsidR="00303DC1">
        <w:t>indicators (besides school-level value-added at 5%)</w:t>
      </w:r>
      <w:r>
        <w:t xml:space="preserve"> on which they were measured and held accountable. </w:t>
      </w:r>
      <w:r w:rsidR="009F54A4" w:rsidRPr="009F54A4">
        <w:rPr>
          <w:bCs/>
        </w:rPr>
        <w:t xml:space="preserve">As Campbell’s Law </w:t>
      </w:r>
      <w:r w:rsidR="00D66025">
        <w:rPr>
          <w:bCs/>
        </w:rPr>
        <w:t xml:space="preserve">(1976) </w:t>
      </w:r>
      <w:r w:rsidR="00F30912">
        <w:rPr>
          <w:bCs/>
        </w:rPr>
        <w:t>demonstrates</w:t>
      </w:r>
      <w:r w:rsidR="009F54A4" w:rsidRPr="009F54A4">
        <w:rPr>
          <w:bCs/>
        </w:rPr>
        <w:t xml:space="preserve">, </w:t>
      </w:r>
      <w:r w:rsidR="009F54A4">
        <w:rPr>
          <w:bCs/>
        </w:rPr>
        <w:t>instruments</w:t>
      </w:r>
      <w:r w:rsidR="009F54A4" w:rsidRPr="009F54A4">
        <w:rPr>
          <w:bCs/>
        </w:rPr>
        <w:t xml:space="preserve"> </w:t>
      </w:r>
      <w:r w:rsidR="00F30912">
        <w:rPr>
          <w:bCs/>
        </w:rPr>
        <w:t>over which people have</w:t>
      </w:r>
      <w:r w:rsidR="009F54A4">
        <w:rPr>
          <w:bCs/>
        </w:rPr>
        <w:t xml:space="preserve"> complete </w:t>
      </w:r>
      <w:r w:rsidR="00F30912">
        <w:rPr>
          <w:bCs/>
        </w:rPr>
        <w:t xml:space="preserve">or partial </w:t>
      </w:r>
      <w:r w:rsidR="009F54A4">
        <w:rPr>
          <w:bCs/>
        </w:rPr>
        <w:t>control</w:t>
      </w:r>
      <w:r w:rsidR="009F54A4" w:rsidRPr="009F54A4">
        <w:rPr>
          <w:bCs/>
        </w:rPr>
        <w:t xml:space="preserve"> can be </w:t>
      </w:r>
      <w:r w:rsidR="00D66025">
        <w:rPr>
          <w:bCs/>
        </w:rPr>
        <w:t>easily distorted</w:t>
      </w:r>
      <w:r w:rsidR="00E46D18">
        <w:rPr>
          <w:bCs/>
        </w:rPr>
        <w:t>, and the probability of distortion</w:t>
      </w:r>
      <w:r w:rsidR="009F54A4">
        <w:rPr>
          <w:bCs/>
        </w:rPr>
        <w:t xml:space="preserve"> increas</w:t>
      </w:r>
      <w:r w:rsidR="00E46D18">
        <w:rPr>
          <w:bCs/>
        </w:rPr>
        <w:t>es</w:t>
      </w:r>
      <w:r w:rsidR="009F54A4">
        <w:rPr>
          <w:bCs/>
        </w:rPr>
        <w:t xml:space="preserve"> the higher the</w:t>
      </w:r>
      <w:r w:rsidR="009F54A4" w:rsidRPr="009F54A4">
        <w:rPr>
          <w:bCs/>
        </w:rPr>
        <w:t xml:space="preserve"> stakes attached to output</w:t>
      </w:r>
      <w:r w:rsidR="00D66025">
        <w:rPr>
          <w:bCs/>
        </w:rPr>
        <w:t xml:space="preserve"> (see also </w:t>
      </w:r>
      <w:r w:rsidR="00D66025" w:rsidRPr="00D66025">
        <w:rPr>
          <w:bCs/>
        </w:rPr>
        <w:t>Haladyna</w:t>
      </w:r>
      <w:r w:rsidR="00D66025">
        <w:rPr>
          <w:bCs/>
        </w:rPr>
        <w:t xml:space="preserve"> et al.</w:t>
      </w:r>
      <w:r w:rsidR="00D66025" w:rsidRPr="00D66025">
        <w:rPr>
          <w:bCs/>
        </w:rPr>
        <w:t>, 1991; Nichols &amp; Berliner, 2007; Rothstein, 2011</w:t>
      </w:r>
      <w:r w:rsidR="00D66025">
        <w:rPr>
          <w:bCs/>
        </w:rPr>
        <w:t>)</w:t>
      </w:r>
      <w:r w:rsidR="009F54A4" w:rsidRPr="009F54A4">
        <w:rPr>
          <w:bCs/>
        </w:rPr>
        <w:t xml:space="preserve">. </w:t>
      </w:r>
      <w:r w:rsidR="00E46D18">
        <w:t>In</w:t>
      </w:r>
      <w:r w:rsidR="00D66025">
        <w:t xml:space="preserve"> this study </w:t>
      </w:r>
      <w:r w:rsidR="005217C6">
        <w:t xml:space="preserve">a certain yet unknown number </w:t>
      </w:r>
      <w:r w:rsidR="00E46D18">
        <w:t xml:space="preserve">of </w:t>
      </w:r>
      <w:r w:rsidR="005217C6">
        <w:t>indicator</w:t>
      </w:r>
      <w:r w:rsidR="007D3EFB">
        <w:t>s</w:t>
      </w:r>
      <w:r w:rsidR="005217C6">
        <w:t xml:space="preserve"> or overall</w:t>
      </w:r>
      <w:r w:rsidR="00E42A6F">
        <w:t xml:space="preserve"> scores were</w:t>
      </w:r>
      <w:r w:rsidR="00E46D18">
        <w:t xml:space="preserve"> certainly, albeit to varying degrees</w:t>
      </w:r>
      <w:r w:rsidR="007D3EFB">
        <w:t xml:space="preserve">, </w:t>
      </w:r>
      <w:r w:rsidR="00E42A6F">
        <w:t>inflated</w:t>
      </w:r>
      <w:r w:rsidR="00E46D18">
        <w:t xml:space="preserve">. This likely occurred </w:t>
      </w:r>
      <w:r w:rsidR="00F94610">
        <w:t xml:space="preserve">in the positive direction to avoid </w:t>
      </w:r>
      <w:r w:rsidR="00D66025">
        <w:t xml:space="preserve">the negative </w:t>
      </w:r>
      <w:r>
        <w:t>or reap the positive consequences</w:t>
      </w:r>
      <w:r w:rsidR="005217C6">
        <w:t xml:space="preserve"> attached to </w:t>
      </w:r>
      <w:r w:rsidR="00D66025">
        <w:t>teachers’</w:t>
      </w:r>
      <w:r w:rsidR="005217C6">
        <w:t xml:space="preserve"> </w:t>
      </w:r>
      <w:r w:rsidR="00D66025">
        <w:t xml:space="preserve">IMPACT </w:t>
      </w:r>
      <w:r w:rsidR="005217C6">
        <w:t>scores</w:t>
      </w:r>
      <w:r w:rsidR="00E46D18">
        <w:t>, and t</w:t>
      </w:r>
      <w:r>
        <w:t>his was likely done</w:t>
      </w:r>
      <w:r w:rsidR="00F94610">
        <w:t xml:space="preserve"> by t</w:t>
      </w:r>
      <w:r w:rsidR="00E46D18">
        <w:t>he t</w:t>
      </w:r>
      <w:r w:rsidR="00F94610">
        <w:t xml:space="preserve">eachers themselves (having </w:t>
      </w:r>
      <w:r>
        <w:t xml:space="preserve">so much </w:t>
      </w:r>
      <w:r w:rsidR="00F94610">
        <w:t xml:space="preserve">control over their </w:t>
      </w:r>
      <w:r w:rsidR="00E46D18">
        <w:t xml:space="preserve">own </w:t>
      </w:r>
      <w:r w:rsidR="00F94610">
        <w:t xml:space="preserve">data) or the administrators in charge (having </w:t>
      </w:r>
      <w:r>
        <w:t xml:space="preserve">so much </w:t>
      </w:r>
      <w:r w:rsidR="00F94610">
        <w:t>control over teachers’ outcome data).</w:t>
      </w:r>
      <w:r w:rsidR="004D2B1F">
        <w:t xml:space="preserve"> </w:t>
      </w:r>
    </w:p>
    <w:p w14:paraId="6F6832E2" w14:textId="77777777" w:rsidR="00E019DE" w:rsidRDefault="004D2B1F" w:rsidP="00C15660">
      <w:pPr>
        <w:ind w:firstLine="720"/>
      </w:pPr>
      <w:r>
        <w:t xml:space="preserve">Interestingly, </w:t>
      </w:r>
      <w:r w:rsidRPr="004D2B1F">
        <w:t>“teacher performance</w:t>
      </w:r>
      <w:r>
        <w:t>” also</w:t>
      </w:r>
      <w:r w:rsidRPr="004D2B1F">
        <w:t xml:space="preserve"> increased for </w:t>
      </w:r>
      <w:r>
        <w:t xml:space="preserve">highly effective (HE) </w:t>
      </w:r>
      <w:r w:rsidRPr="004D2B1F">
        <w:t xml:space="preserve">teachers </w:t>
      </w:r>
      <w:r>
        <w:t>as well. While the authors claim this occurred because “</w:t>
      </w:r>
      <w:r w:rsidRPr="004D2B1F">
        <w:t xml:space="preserve">teachers </w:t>
      </w:r>
      <w:r w:rsidR="00C15660">
        <w:t>[had]</w:t>
      </w:r>
      <w:r w:rsidRPr="004D2B1F">
        <w:t xml:space="preserve"> a powerful financial incent</w:t>
      </w:r>
      <w:r>
        <w:t xml:space="preserve">ive to continue to perform well” </w:t>
      </w:r>
      <w:r w:rsidRPr="004D2B1F">
        <w:t xml:space="preserve">(Dee &amp; Wyckoff, 2013, </w:t>
      </w:r>
      <w:r>
        <w:t xml:space="preserve">p. 21), this also </w:t>
      </w:r>
      <w:r w:rsidR="00D66025">
        <w:t>support</w:t>
      </w:r>
      <w:r w:rsidR="00F66A75">
        <w:t>s</w:t>
      </w:r>
      <w:r w:rsidR="00C15660">
        <w:t xml:space="preserve"> the</w:t>
      </w:r>
      <w:r>
        <w:t xml:space="preserve"> general </w:t>
      </w:r>
      <w:r w:rsidR="00C15660">
        <w:t xml:space="preserve">positive </w:t>
      </w:r>
      <w:r>
        <w:t xml:space="preserve">trend </w:t>
      </w:r>
      <w:r w:rsidR="00C15660">
        <w:t xml:space="preserve">indicating </w:t>
      </w:r>
      <w:r>
        <w:t>that, because the scores were based on subjective indicators</w:t>
      </w:r>
      <w:r w:rsidR="00D66025">
        <w:t xml:space="preserve"> </w:t>
      </w:r>
      <w:r w:rsidR="00C15660">
        <w:t>subject to</w:t>
      </w:r>
      <w:r w:rsidR="00D66025">
        <w:t xml:space="preserve"> manipulat</w:t>
      </w:r>
      <w:r w:rsidR="00C15660">
        <w:t>ion</w:t>
      </w:r>
      <w:r>
        <w:t xml:space="preserve">, they had nowhere to go but </w:t>
      </w:r>
      <w:r w:rsidR="00444A63">
        <w:t>up</w:t>
      </w:r>
      <w:r w:rsidR="00D66025">
        <w:t>.</w:t>
      </w:r>
      <w:r w:rsidR="00444A63">
        <w:rPr>
          <w:rStyle w:val="FootnoteReference"/>
        </w:rPr>
        <w:footnoteReference w:id="12"/>
      </w:r>
      <w:r>
        <w:t xml:space="preserve"> </w:t>
      </w:r>
      <w:r w:rsidR="004D394A">
        <w:t>This also likely explains some of the notable (albeit notably artificial) effect sizes</w:t>
      </w:r>
      <w:r w:rsidR="00D66025">
        <w:rPr>
          <w:rStyle w:val="FootnoteReference"/>
        </w:rPr>
        <w:footnoteReference w:id="13"/>
      </w:r>
      <w:r w:rsidR="004D394A">
        <w:t xml:space="preserve"> the authors </w:t>
      </w:r>
      <w:r w:rsidR="00F66A75">
        <w:t xml:space="preserve">also </w:t>
      </w:r>
      <w:r w:rsidR="004D394A">
        <w:t xml:space="preserve">reported (e.g., an </w:t>
      </w:r>
      <w:r w:rsidR="004D394A" w:rsidRPr="004D394A">
        <w:t xml:space="preserve">effect </w:t>
      </w:r>
      <w:r w:rsidR="004D394A">
        <w:t>size of 0</w:t>
      </w:r>
      <w:r w:rsidR="006F2112">
        <w:t>.27 [p. 23]</w:t>
      </w:r>
      <w:r w:rsidR="00620EDD">
        <w:t xml:space="preserve"> which is significantly larger than the average effect size [0.16] found in educational research; </w:t>
      </w:r>
      <w:r w:rsidR="006F2112">
        <w:t>(</w:t>
      </w:r>
      <w:r w:rsidR="006F2112" w:rsidRPr="006F2112">
        <w:t xml:space="preserve">Borman, Hewes, Overman, </w:t>
      </w:r>
      <w:r w:rsidR="006F2112">
        <w:t>&amp;</w:t>
      </w:r>
      <w:r w:rsidR="006F2112" w:rsidRPr="006F2112">
        <w:t xml:space="preserve"> Brown</w:t>
      </w:r>
      <w:r w:rsidR="006F2112">
        <w:t>,</w:t>
      </w:r>
      <w:r w:rsidR="006F2112" w:rsidRPr="006F2112">
        <w:t xml:space="preserve"> 2003</w:t>
      </w:r>
      <w:r w:rsidR="006F2112">
        <w:t>)</w:t>
      </w:r>
      <w:r w:rsidR="00620EDD">
        <w:t>. Such effect sizes</w:t>
      </w:r>
      <w:r w:rsidR="004D394A">
        <w:t xml:space="preserve"> are </w:t>
      </w:r>
      <w:r w:rsidR="00620EDD">
        <w:t xml:space="preserve">much </w:t>
      </w:r>
      <w:r w:rsidR="00F66A75">
        <w:t xml:space="preserve">easier to obtain </w:t>
      </w:r>
      <w:r w:rsidR="004D394A">
        <w:t>if</w:t>
      </w:r>
      <w:r w:rsidR="00620EDD">
        <w:t xml:space="preserve"> scores are </w:t>
      </w:r>
      <w:r w:rsidR="00F66A75">
        <w:t>susceptible</w:t>
      </w:r>
      <w:r w:rsidR="004D394A">
        <w:t>.</w:t>
      </w:r>
      <w:r w:rsidR="00411960">
        <w:t xml:space="preserve"> </w:t>
      </w:r>
    </w:p>
    <w:p w14:paraId="0B7505E9" w14:textId="77777777" w:rsidR="00FE56B1" w:rsidRDefault="00502DB4" w:rsidP="006E4115">
      <w:pPr>
        <w:ind w:firstLine="720"/>
      </w:pPr>
      <w:r>
        <w:t xml:space="preserve">Finally, </w:t>
      </w:r>
      <w:r w:rsidR="006E4115">
        <w:t>a final fatal flaw</w:t>
      </w:r>
      <w:r w:rsidR="00F0260F">
        <w:t xml:space="preserve"> that likely would have also prevented </w:t>
      </w:r>
      <w:r w:rsidR="006E4115">
        <w:t>this piece from being published</w:t>
      </w:r>
      <w:r w:rsidR="00F0260F">
        <w:t xml:space="preserve"> was that the authors examined (</w:t>
      </w:r>
      <w:r w:rsidR="00765AC4">
        <w:t>keeping in mind</w:t>
      </w:r>
      <w:r w:rsidR="00F0260F">
        <w:t xml:space="preserve"> the aforementioned issues) </w:t>
      </w:r>
      <w:r w:rsidR="00765AC4">
        <w:t xml:space="preserve">only </w:t>
      </w:r>
      <w:r w:rsidR="00F0260F" w:rsidRPr="00765AC4">
        <w:t>one-year effects.</w:t>
      </w:r>
      <w:r w:rsidR="00F0260F">
        <w:t xml:space="preserve"> Claimed effects, although not always statistically significant</w:t>
      </w:r>
      <w:r w:rsidR="004D394A">
        <w:t xml:space="preserve"> (see, for example, Dee &amp; Wyckoff, 2013, p. 22)</w:t>
      </w:r>
      <w:r w:rsidR="00F0260F">
        <w:t>, were observed mainly in the second year, “</w:t>
      </w:r>
      <w:r w:rsidR="00F0260F" w:rsidRPr="00F0260F">
        <w:t xml:space="preserve">when the policy was </w:t>
      </w:r>
      <w:r w:rsidR="00F0260F" w:rsidRPr="00411960">
        <w:rPr>
          <w:i/>
        </w:rPr>
        <w:t>more clearly credible</w:t>
      </w:r>
      <w:r w:rsidR="00F0260F">
        <w:t xml:space="preserve"> [emphasis added]” (</w:t>
      </w:r>
      <w:r w:rsidR="004D394A">
        <w:t>p. 22)</w:t>
      </w:r>
      <w:r w:rsidR="00765AC4">
        <w:t>.</w:t>
      </w:r>
      <w:r w:rsidR="007D707D">
        <w:t xml:space="preserve"> Whether the claimed effects disappeared one year later is unknown, as is whether any of the claimed (although likely erroneous) effects were sustained over a period of time longer than one year.</w:t>
      </w:r>
    </w:p>
    <w:p w14:paraId="23706E39" w14:textId="77777777" w:rsidR="00553F1D" w:rsidRDefault="00553F1D" w:rsidP="00AC56D9"/>
    <w:p w14:paraId="2B414B7D" w14:textId="77777777" w:rsidR="00BF3139" w:rsidRDefault="00AB3225" w:rsidP="00AB3225">
      <w:pPr>
        <w:rPr>
          <w:b/>
        </w:rPr>
      </w:pPr>
      <w:r>
        <w:rPr>
          <w:b/>
        </w:rPr>
        <w:t>Conclusions</w:t>
      </w:r>
    </w:p>
    <w:p w14:paraId="02F9B888" w14:textId="77777777" w:rsidR="007D707D" w:rsidRDefault="007E7408" w:rsidP="007D707D">
      <w:pPr>
        <w:ind w:firstLine="720"/>
      </w:pPr>
      <w:r>
        <w:t>Of</w:t>
      </w:r>
      <w:r w:rsidR="00BF3139">
        <w:t xml:space="preserve"> utmost concern </w:t>
      </w:r>
      <w:r>
        <w:t xml:space="preserve">with this piece </w:t>
      </w:r>
      <w:r w:rsidR="00BF3139">
        <w:t>was</w:t>
      </w:r>
      <w:r>
        <w:t xml:space="preserve"> that</w:t>
      </w:r>
      <w:r w:rsidR="00BF3139">
        <w:t xml:space="preserve"> the overarching conclusion</w:t>
      </w:r>
      <w:r>
        <w:t>s</w:t>
      </w:r>
      <w:r w:rsidR="00BF3139">
        <w:t xml:space="preserve"> advanced by the authors and perpetuated by the media (using </w:t>
      </w:r>
      <w:r>
        <w:t xml:space="preserve">direct </w:t>
      </w:r>
      <w:r w:rsidR="00BF3139">
        <w:t>quotes from the authors and others [e.g., Michelle Rhee</w:t>
      </w:r>
      <w:r w:rsidR="00BF3139">
        <w:rPr>
          <w:rStyle w:val="FootnoteReference"/>
        </w:rPr>
        <w:footnoteReference w:id="14"/>
      </w:r>
      <w:r w:rsidR="00BF3139">
        <w:t>])</w:t>
      </w:r>
      <w:r>
        <w:t xml:space="preserve"> were faulty, unfounded, and </w:t>
      </w:r>
      <w:r w:rsidR="007D707D">
        <w:t>for the most part</w:t>
      </w:r>
      <w:r>
        <w:t xml:space="preserve"> untrue</w:t>
      </w:r>
      <w:r w:rsidR="00BF3139">
        <w:t xml:space="preserve">. The </w:t>
      </w:r>
      <w:r w:rsidR="00BF3139" w:rsidRPr="00CB53FC">
        <w:t>improvement</w:t>
      </w:r>
      <w:r w:rsidR="00BF3139">
        <w:t>s</w:t>
      </w:r>
      <w:r w:rsidR="00BF3139" w:rsidRPr="00CB53FC">
        <w:t xml:space="preserve"> in </w:t>
      </w:r>
      <w:r w:rsidR="00BF3139">
        <w:t>“</w:t>
      </w:r>
      <w:r w:rsidR="00BF3139" w:rsidRPr="00CB53FC">
        <w:t>teacher performance</w:t>
      </w:r>
      <w:r w:rsidR="00BF3139">
        <w:t xml:space="preserve">” observed </w:t>
      </w:r>
      <w:r w:rsidR="00D07C12">
        <w:t>did not indicate</w:t>
      </w:r>
      <w:r w:rsidR="00BF3139">
        <w:t xml:space="preserve"> </w:t>
      </w:r>
      <w:r w:rsidR="00BF3139" w:rsidRPr="00CB53FC">
        <w:t xml:space="preserve">that IMPACT </w:t>
      </w:r>
      <w:r w:rsidR="00BF3139">
        <w:t>was/is having</w:t>
      </w:r>
      <w:r w:rsidR="00BF3139" w:rsidRPr="00CB53FC">
        <w:t xml:space="preserve"> its intended </w:t>
      </w:r>
      <w:r w:rsidR="00D07C12">
        <w:t xml:space="preserve">and, as inter-textually positioned, </w:t>
      </w:r>
      <w:r w:rsidR="007D707D">
        <w:t>amazing</w:t>
      </w:r>
      <w:r w:rsidR="00D07C12">
        <w:t xml:space="preserve"> </w:t>
      </w:r>
      <w:r w:rsidR="00BF3139" w:rsidRPr="00CB53FC">
        <w:t>effects</w:t>
      </w:r>
      <w:r w:rsidR="00BF3139">
        <w:t xml:space="preserve">. </w:t>
      </w:r>
      <w:r w:rsidR="00D07C12">
        <w:t>T</w:t>
      </w:r>
      <w:r w:rsidR="00B55613">
        <w:t>he positive “</w:t>
      </w:r>
      <w:r w:rsidR="00B55613" w:rsidRPr="00AF0BB8">
        <w:t xml:space="preserve">high-powered </w:t>
      </w:r>
      <w:r w:rsidR="00AB3225">
        <w:t>incentives</w:t>
      </w:r>
      <w:r w:rsidR="00B55613">
        <w:t>” (Dee &amp; Wyck</w:t>
      </w:r>
      <w:r w:rsidR="00D07C12">
        <w:t xml:space="preserve">off, 2013, p. 27) and negative </w:t>
      </w:r>
      <w:r w:rsidR="00B55613">
        <w:t>disincentives</w:t>
      </w:r>
      <w:r w:rsidR="00AB3225">
        <w:t xml:space="preserve"> </w:t>
      </w:r>
      <w:r w:rsidR="00D07C12">
        <w:t>did not</w:t>
      </w:r>
      <w:r w:rsidR="00B55613">
        <w:t xml:space="preserve"> </w:t>
      </w:r>
      <w:r w:rsidR="00AB3225">
        <w:t>“</w:t>
      </w:r>
      <w:r w:rsidR="00AF0BB8" w:rsidRPr="00AF0BB8">
        <w:t xml:space="preserve">substantially improve the </w:t>
      </w:r>
      <w:r w:rsidR="00AF0BB8" w:rsidRPr="007D707D">
        <w:rPr>
          <w:i/>
        </w:rPr>
        <w:t xml:space="preserve">measured performance </w:t>
      </w:r>
      <w:r w:rsidR="007D707D">
        <w:t xml:space="preserve">[emphasis added to underscore the implied objectivity] </w:t>
      </w:r>
      <w:r w:rsidR="00AF0BB8">
        <w:t>of the teaching workforce” (p. 28)</w:t>
      </w:r>
      <w:r w:rsidR="00D07C12">
        <w:t>, or more specifically improve</w:t>
      </w:r>
      <w:r w:rsidR="00B55613" w:rsidRPr="0027716E">
        <w:t xml:space="preserve"> the </w:t>
      </w:r>
      <w:r w:rsidR="00B55613" w:rsidRPr="007D707D">
        <w:rPr>
          <w:i/>
        </w:rPr>
        <w:t>performance</w:t>
      </w:r>
      <w:r w:rsidR="00B55613" w:rsidRPr="0027716E">
        <w:t xml:space="preserve"> of high-performing teachers</w:t>
      </w:r>
      <w:r w:rsidR="00D07C12">
        <w:t xml:space="preserve"> and</w:t>
      </w:r>
      <w:r w:rsidR="00B55613">
        <w:t xml:space="preserve"> </w:t>
      </w:r>
      <w:r w:rsidR="0027716E" w:rsidRPr="0027716E">
        <w:t xml:space="preserve">previously low-performing teachers who </w:t>
      </w:r>
      <w:r w:rsidR="00551D98">
        <w:t>remained</w:t>
      </w:r>
      <w:r w:rsidR="00D07C12">
        <w:t xml:space="preserve"> teaching in DC’s public schools</w:t>
      </w:r>
      <w:r w:rsidR="00AB3225">
        <w:t>.</w:t>
      </w:r>
      <w:r w:rsidR="00551D98">
        <w:t xml:space="preserve"> </w:t>
      </w:r>
    </w:p>
    <w:p w14:paraId="4128DCC6" w14:textId="77777777" w:rsidR="007D707D" w:rsidRDefault="007D707D" w:rsidP="007D707D">
      <w:pPr>
        <w:ind w:firstLine="720"/>
      </w:pPr>
      <w:r w:rsidRPr="00A54CAE">
        <w:t xml:space="preserve">Did teachers "either [leave] or </w:t>
      </w:r>
      <w:r>
        <w:t>[get]</w:t>
      </w:r>
      <w:r w:rsidRPr="00A54CAE">
        <w:t xml:space="preserve"> better," as per the </w:t>
      </w:r>
      <w:r>
        <w:t xml:space="preserve">direct </w:t>
      </w:r>
      <w:r w:rsidRPr="00A54CAE">
        <w:t>quote of one of the study’s authors – Stanford’s Thomas Dee</w:t>
      </w:r>
      <w:r w:rsidRPr="00D07C12">
        <w:t xml:space="preserve"> (Toppo, 2013b</w:t>
      </w:r>
      <w:r>
        <w:t>)? Was it</w:t>
      </w:r>
      <w:r w:rsidR="00090AAF">
        <w:t xml:space="preserve">, </w:t>
      </w:r>
      <w:r>
        <w:t>and if so</w:t>
      </w:r>
      <w:r w:rsidR="00090AAF">
        <w:t>,</w:t>
      </w:r>
      <w:r>
        <w:t xml:space="preserve"> why was it that </w:t>
      </w:r>
      <w:r w:rsidRPr="00D07C12">
        <w:t xml:space="preserve">low-performing teachers </w:t>
      </w:r>
      <w:r>
        <w:t>left</w:t>
      </w:r>
      <w:r w:rsidRPr="00D07C12">
        <w:t xml:space="preserve"> the system</w:t>
      </w:r>
      <w:r>
        <w:t>? A</w:t>
      </w:r>
      <w:r w:rsidRPr="00D07C12">
        <w:t xml:space="preserve">nd </w:t>
      </w:r>
      <w:r>
        <w:t>did all of this improve</w:t>
      </w:r>
      <w:r w:rsidRPr="00D07C12">
        <w:t xml:space="preserve"> the skills of those who </w:t>
      </w:r>
      <w:r>
        <w:t>stuck</w:t>
      </w:r>
      <w:r w:rsidRPr="00D07C12">
        <w:t xml:space="preserve"> around</w:t>
      </w:r>
      <w:r>
        <w:t>? The answers to all of these questions, that were advanced as findings, are emphatically no. Only Brown (2013), however, was onto this, writing from a more acute, critical stance that, “the study [was]</w:t>
      </w:r>
      <w:r w:rsidRPr="004445DE">
        <w:t xml:space="preserve"> silent about whether the incentives </w:t>
      </w:r>
      <w:r>
        <w:t>[had]</w:t>
      </w:r>
      <w:r w:rsidRPr="004445DE">
        <w:t xml:space="preserve"> translated into improved student achi</w:t>
      </w:r>
      <w:r>
        <w:t>evement.</w:t>
      </w:r>
      <w:r w:rsidR="00090AAF">
        <w:t>”</w:t>
      </w:r>
      <w:r>
        <w:t xml:space="preserve"> This is exactly right, and this is exactly why this study, very likely, would </w:t>
      </w:r>
      <w:r>
        <w:rPr>
          <w:i/>
        </w:rPr>
        <w:t xml:space="preserve">not </w:t>
      </w:r>
      <w:r>
        <w:t>have been published in a scientific, academic, peer-reviewed journal. This is likely why we may not ever see it in a scholarly outlet as well.</w:t>
      </w:r>
    </w:p>
    <w:p w14:paraId="57AA6794" w14:textId="77777777" w:rsidR="00680CAA" w:rsidRDefault="00B438A6" w:rsidP="00AC0C92">
      <w:pPr>
        <w:ind w:firstLine="720"/>
        <w:rPr>
          <w:b/>
        </w:rPr>
      </w:pPr>
      <w:r>
        <w:rPr>
          <w:bCs/>
        </w:rPr>
        <w:t xml:space="preserve">The larger lesson here, perhaps, is about the ways in which these faulty findings were used to further promote DC’s IMPACT system by flippantly blasting and then broadcasting them without adherence to scientific norms and professional standards. </w:t>
      </w:r>
      <w:r w:rsidR="002527BE">
        <w:t xml:space="preserve">Unfortunately, </w:t>
      </w:r>
      <w:r>
        <w:t>in this case and one other similar case mentioned prior (</w:t>
      </w:r>
      <w:r w:rsidRPr="00B438A6">
        <w:t>Chetty</w:t>
      </w:r>
      <w:r>
        <w:t xml:space="preserve"> et al.</w:t>
      </w:r>
      <w:r w:rsidRPr="00B438A6">
        <w:t>, 2012a)</w:t>
      </w:r>
      <w:r>
        <w:t>,</w:t>
      </w:r>
      <w:r w:rsidRPr="00B438A6">
        <w:t xml:space="preserve"> </w:t>
      </w:r>
      <w:r>
        <w:t>doing this</w:t>
      </w:r>
      <w:r w:rsidR="002527BE">
        <w:t xml:space="preserve"> seems to have had quite an impact reg</w:t>
      </w:r>
      <w:r w:rsidR="00184A2F">
        <w:t>ardless</w:t>
      </w:r>
      <w:r w:rsidR="00694E8B">
        <w:t>. T</w:t>
      </w:r>
      <w:r w:rsidR="00184A2F">
        <w:t xml:space="preserve">hanks </w:t>
      </w:r>
      <w:r w:rsidR="00694E8B">
        <w:t xml:space="preserve">go out again </w:t>
      </w:r>
      <w:r w:rsidR="00184A2F">
        <w:t xml:space="preserve">to NBER </w:t>
      </w:r>
      <w:r w:rsidR="00694E8B">
        <w:t xml:space="preserve">for </w:t>
      </w:r>
      <w:r w:rsidR="00184A2F">
        <w:t>releasing</w:t>
      </w:r>
      <w:r>
        <w:t xml:space="preserve"> yet another</w:t>
      </w:r>
      <w:r w:rsidR="00184A2F">
        <w:t xml:space="preserve"> “working paper” </w:t>
      </w:r>
      <w:r>
        <w:t>for</w:t>
      </w:r>
      <w:r w:rsidR="00184A2F">
        <w:t xml:space="preserve"> the media </w:t>
      </w:r>
      <w:r>
        <w:t>to uncritically consume and transmit to an even less informed and more highly assuming public</w:t>
      </w:r>
      <w:r w:rsidR="00184A2F">
        <w:t xml:space="preserve">. </w:t>
      </w:r>
      <w:r>
        <w:t>It would have been more scientifically fair and accurate had t</w:t>
      </w:r>
      <w:r w:rsidR="00184A2F">
        <w:t xml:space="preserve">he headlines read something </w:t>
      </w:r>
      <w:r>
        <w:t>about researchers finding</w:t>
      </w:r>
      <w:r w:rsidR="00184A2F" w:rsidRPr="00184A2F">
        <w:t xml:space="preserve"> weak</w:t>
      </w:r>
      <w:r w:rsidR="00184A2F">
        <w:t>,</w:t>
      </w:r>
      <w:r w:rsidR="00184A2F" w:rsidRPr="00184A2F">
        <w:t xml:space="preserve"> preliminary</w:t>
      </w:r>
      <w:r w:rsidR="00184A2F">
        <w:t xml:space="preserve">, error-prone, </w:t>
      </w:r>
      <w:r w:rsidR="00795365">
        <w:t>and subjective</w:t>
      </w:r>
      <w:r w:rsidR="00184A2F" w:rsidRPr="00184A2F">
        <w:t xml:space="preserve"> evidence that in </w:t>
      </w:r>
      <w:r w:rsidR="00184A2F">
        <w:t xml:space="preserve">one year post-IMPACT, </w:t>
      </w:r>
      <w:r w:rsidR="00184A2F" w:rsidRPr="00184A2F">
        <w:t xml:space="preserve">some things </w:t>
      </w:r>
      <w:r w:rsidR="00184A2F">
        <w:t xml:space="preserve">might have </w:t>
      </w:r>
      <w:r w:rsidR="00184A2F" w:rsidRPr="00184A2F">
        <w:t>happened</w:t>
      </w:r>
      <w:r w:rsidR="00184A2F">
        <w:t xml:space="preserve"> while many things did</w:t>
      </w:r>
      <w:r>
        <w:t xml:space="preserve"> not. B</w:t>
      </w:r>
      <w:r w:rsidR="00184A2F">
        <w:t>ut nobody really has a</w:t>
      </w:r>
      <w:r w:rsidR="00184A2F" w:rsidRPr="00184A2F">
        <w:t xml:space="preserve"> clue </w:t>
      </w:r>
      <w:r w:rsidR="00184A2F">
        <w:t xml:space="preserve">whether </w:t>
      </w:r>
      <w:r w:rsidR="00184A2F" w:rsidRPr="00184A2F">
        <w:t xml:space="preserve">findings are real </w:t>
      </w:r>
      <w:r w:rsidR="00694E8B">
        <w:t>and</w:t>
      </w:r>
      <w:r w:rsidR="00184A2F" w:rsidRPr="00184A2F">
        <w:t xml:space="preserve"> whether they </w:t>
      </w:r>
      <w:r w:rsidR="00795365">
        <w:t>might</w:t>
      </w:r>
      <w:r w:rsidR="00184A2F" w:rsidRPr="00184A2F">
        <w:t xml:space="preserve"> sustain</w:t>
      </w:r>
      <w:r w:rsidR="00795365">
        <w:t xml:space="preserve"> themselves </w:t>
      </w:r>
      <w:r>
        <w:t>over time</w:t>
      </w:r>
      <w:r w:rsidR="00795365">
        <w:t xml:space="preserve">. </w:t>
      </w:r>
      <w:r>
        <w:t>Further, t</w:t>
      </w:r>
      <w:r w:rsidR="00795365">
        <w:t xml:space="preserve">his study has really nothing to do with </w:t>
      </w:r>
      <w:r w:rsidR="00CB6965">
        <w:t>“</w:t>
      </w:r>
      <w:r w:rsidR="00795365">
        <w:t>teacher performance</w:t>
      </w:r>
      <w:r w:rsidR="00CB6965">
        <w:t>”</w:t>
      </w:r>
      <w:r w:rsidR="00795365">
        <w:t xml:space="preserve"> as </w:t>
      </w:r>
      <w:r>
        <w:t>presumed and inter-textually positioned as</w:t>
      </w:r>
      <w:r w:rsidR="00795365">
        <w:t xml:space="preserve"> </w:t>
      </w:r>
      <w:r w:rsidR="00694E8B">
        <w:t xml:space="preserve">objectively captured throughout the study. Rather, </w:t>
      </w:r>
      <w:r w:rsidR="00795365">
        <w:t xml:space="preserve">student achievement and teachers’ </w:t>
      </w:r>
      <w:r>
        <w:t xml:space="preserve">purported </w:t>
      </w:r>
      <w:r w:rsidR="00795365">
        <w:t xml:space="preserve">impacts on growth </w:t>
      </w:r>
      <w:r>
        <w:t>in achievement over time was nearly (for 83% of the population) impossible to captu</w:t>
      </w:r>
      <w:r w:rsidR="00694E8B">
        <w:t>re.</w:t>
      </w:r>
      <w:r w:rsidR="00795365">
        <w:t xml:space="preserve"> </w:t>
      </w:r>
      <w:r w:rsidR="00680CAA">
        <w:rPr>
          <w:b/>
        </w:rPr>
        <w:br w:type="page"/>
      </w:r>
    </w:p>
    <w:p w14:paraId="3F548CD4" w14:textId="77777777" w:rsidR="00D95AA4" w:rsidRPr="000B69EA" w:rsidRDefault="000B69EA" w:rsidP="000B69EA">
      <w:pPr>
        <w:jc w:val="center"/>
        <w:rPr>
          <w:b/>
        </w:rPr>
      </w:pPr>
      <w:r w:rsidRPr="000B69EA">
        <w:rPr>
          <w:b/>
        </w:rPr>
        <w:t>References</w:t>
      </w:r>
    </w:p>
    <w:p w14:paraId="29AB88B8" w14:textId="77777777" w:rsidR="000B69EA" w:rsidRDefault="000B69EA" w:rsidP="000B69EA">
      <w:pPr>
        <w:jc w:val="center"/>
      </w:pPr>
    </w:p>
    <w:p w14:paraId="34A8BD4E" w14:textId="77777777" w:rsidR="00E16ACA" w:rsidRPr="002C5224" w:rsidRDefault="00E16ACA" w:rsidP="00E16ACA">
      <w:pPr>
        <w:jc w:val="center"/>
      </w:pPr>
    </w:p>
    <w:p w14:paraId="48733798" w14:textId="77777777" w:rsidR="00CD38C0" w:rsidRPr="00CD38C0" w:rsidRDefault="00CD38C0" w:rsidP="00CD38C0">
      <w:pPr>
        <w:ind w:left="720" w:hanging="720"/>
      </w:pPr>
      <w:r w:rsidRPr="00CD38C0">
        <w:t xml:space="preserve">Adler, M. (2013). Findings vs. interpretation in “The Long-Term Impacts of Teachers” by Chetty et al. </w:t>
      </w:r>
      <w:r w:rsidRPr="00CD38C0">
        <w:rPr>
          <w:i/>
          <w:iCs/>
        </w:rPr>
        <w:t>Education Policy Analysis Archives, 21</w:t>
      </w:r>
      <w:r w:rsidRPr="00CD38C0">
        <w:rPr>
          <w:iCs/>
        </w:rPr>
        <w:t>(10).</w:t>
      </w:r>
      <w:r w:rsidRPr="00CD38C0">
        <w:rPr>
          <w:i/>
          <w:iCs/>
        </w:rPr>
        <w:t xml:space="preserve"> </w:t>
      </w:r>
      <w:r w:rsidRPr="00CD38C0">
        <w:t>Retrieved from http://epaa.asu.edu/ojs/article/view/1264.</w:t>
      </w:r>
    </w:p>
    <w:p w14:paraId="0728AF65" w14:textId="77777777" w:rsidR="00CD38C0" w:rsidRDefault="00CD38C0" w:rsidP="00E16ACA">
      <w:pPr>
        <w:ind w:left="720" w:hanging="720"/>
      </w:pPr>
    </w:p>
    <w:p w14:paraId="3EDD5BC1" w14:textId="77777777" w:rsidR="00E16ACA" w:rsidRPr="002C5224" w:rsidRDefault="00E16ACA" w:rsidP="00E16ACA">
      <w:pPr>
        <w:ind w:left="720" w:hanging="720"/>
      </w:pPr>
      <w:r w:rsidRPr="002C5224">
        <w:t xml:space="preserve">American Educational Research Association (AERA), American Psychological Association (APA), &amp; National Council on Measurement in Education (NCME). (2000). </w:t>
      </w:r>
      <w:r w:rsidRPr="002C5224">
        <w:rPr>
          <w:i/>
          <w:iCs/>
        </w:rPr>
        <w:t xml:space="preserve">Standards for educational and psychological testing. </w:t>
      </w:r>
      <w:r w:rsidRPr="002C5224">
        <w:t>Washington, D.C.: American Educational Research Association.</w:t>
      </w:r>
    </w:p>
    <w:p w14:paraId="4D15DF71" w14:textId="77777777" w:rsidR="00E16ACA" w:rsidRPr="002C5224" w:rsidRDefault="00E16ACA" w:rsidP="00E16ACA">
      <w:pPr>
        <w:ind w:left="720" w:hanging="720"/>
      </w:pPr>
    </w:p>
    <w:p w14:paraId="5B29D435" w14:textId="77777777" w:rsidR="00E16ACA" w:rsidRPr="002C5224" w:rsidRDefault="00E16ACA" w:rsidP="00E16ACA">
      <w:pPr>
        <w:ind w:left="720" w:hanging="720"/>
      </w:pPr>
      <w:r w:rsidRPr="002C5224">
        <w:t xml:space="preserve">Amrein-Beardsley, A. (2013, November 7). Mathematica study: Value-added and teacher experience. </w:t>
      </w:r>
      <w:r w:rsidRPr="002C5224">
        <w:rPr>
          <w:i/>
        </w:rPr>
        <w:t>VAMboozled! A blog by Audrey Amrein-Beardsley.</w:t>
      </w:r>
      <w:r w:rsidRPr="002C5224">
        <w:t xml:space="preserve"> Retrieved from http://vamboozled.com/?p=351</w:t>
      </w:r>
    </w:p>
    <w:p w14:paraId="6EBECD24" w14:textId="77777777" w:rsidR="00E16ACA" w:rsidRPr="002C5224" w:rsidRDefault="00E16ACA" w:rsidP="00A43D58"/>
    <w:p w14:paraId="28D0E0C1" w14:textId="77777777" w:rsidR="00E16ACA" w:rsidRPr="002C5224" w:rsidRDefault="00E16ACA" w:rsidP="00E16ACA">
      <w:pPr>
        <w:ind w:left="720" w:hanging="720"/>
      </w:pPr>
      <w:r w:rsidRPr="002C5224">
        <w:t xml:space="preserve">Au, W. (2011, Winter). Neither fair nor accurate: Research-based reasons why high-stakes tests should not be used to evaluate teachers. </w:t>
      </w:r>
      <w:r w:rsidRPr="002C5224">
        <w:rPr>
          <w:i/>
        </w:rPr>
        <w:t>Rethinking Schools</w:t>
      </w:r>
      <w:r w:rsidRPr="002C5224">
        <w:t>. Retrieved from http://www.rethinkingschools.org/archive/25_02/25_02_au.shtml</w:t>
      </w:r>
    </w:p>
    <w:p w14:paraId="704B1D8F" w14:textId="77777777" w:rsidR="00E16ACA" w:rsidRPr="002C5224" w:rsidRDefault="00E16ACA" w:rsidP="00E16ACA">
      <w:pPr>
        <w:ind w:left="720" w:hanging="720"/>
      </w:pPr>
    </w:p>
    <w:p w14:paraId="0CB9E1CD" w14:textId="77777777" w:rsidR="00CD38C0" w:rsidRPr="00CD38C0" w:rsidRDefault="00CD38C0" w:rsidP="00E16ACA">
      <w:pPr>
        <w:ind w:left="720" w:hanging="720"/>
        <w:rPr>
          <w:bCs/>
        </w:rPr>
      </w:pPr>
      <w:r>
        <w:rPr>
          <w:bCs/>
        </w:rPr>
        <w:t xml:space="preserve">Baker, B. D. (2012a, January 17). </w:t>
      </w:r>
      <w:r w:rsidRPr="00CD38C0">
        <w:rPr>
          <w:bCs/>
        </w:rPr>
        <w:t>Fire first, ask questions</w:t>
      </w:r>
      <w:r>
        <w:rPr>
          <w:bCs/>
        </w:rPr>
        <w:t xml:space="preserve"> later? Comments on recent teacher effectiveness s</w:t>
      </w:r>
      <w:r w:rsidRPr="00CD38C0">
        <w:rPr>
          <w:bCs/>
        </w:rPr>
        <w:t>tudies</w:t>
      </w:r>
      <w:r>
        <w:rPr>
          <w:bCs/>
        </w:rPr>
        <w:t xml:space="preserve">. </w:t>
      </w:r>
      <w:r w:rsidRPr="00CD38C0">
        <w:rPr>
          <w:bCs/>
          <w:i/>
        </w:rPr>
        <w:t>School Finance 101.</w:t>
      </w:r>
      <w:r>
        <w:rPr>
          <w:bCs/>
          <w:i/>
        </w:rPr>
        <w:t xml:space="preserve"> </w:t>
      </w:r>
      <w:r>
        <w:rPr>
          <w:bCs/>
        </w:rPr>
        <w:t xml:space="preserve">Retrieved from </w:t>
      </w:r>
      <w:r w:rsidRPr="00CD38C0">
        <w:rPr>
          <w:bCs/>
        </w:rPr>
        <w:t>http://schoolfinance101.wordpress.com/2012/01/07/fire-first-ask-questions-later-comments-on-recent-teacher-effectiveness-studies/</w:t>
      </w:r>
    </w:p>
    <w:p w14:paraId="521829D9" w14:textId="77777777" w:rsidR="00CD38C0" w:rsidRDefault="00CD38C0" w:rsidP="00E16ACA">
      <w:pPr>
        <w:ind w:left="720" w:hanging="720"/>
        <w:rPr>
          <w:bCs/>
        </w:rPr>
      </w:pPr>
    </w:p>
    <w:p w14:paraId="040A4267" w14:textId="77777777" w:rsidR="00E16ACA" w:rsidRPr="002C5224" w:rsidRDefault="00E16ACA" w:rsidP="00E16ACA">
      <w:pPr>
        <w:ind w:left="720" w:hanging="720"/>
        <w:rPr>
          <w:bCs/>
        </w:rPr>
      </w:pPr>
      <w:r w:rsidRPr="002C5224">
        <w:rPr>
          <w:bCs/>
        </w:rPr>
        <w:t>Baker, B. D. (2012</w:t>
      </w:r>
      <w:r w:rsidR="00CD38C0">
        <w:rPr>
          <w:bCs/>
        </w:rPr>
        <w:t>b</w:t>
      </w:r>
      <w:r w:rsidRPr="002C5224">
        <w:rPr>
          <w:bCs/>
        </w:rPr>
        <w:t xml:space="preserve">, March 31). Firing teachers based on bad (VAM) versus wrong (SGP) measures of effectiveness: Legal note. </w:t>
      </w:r>
      <w:r w:rsidRPr="002C5224">
        <w:rPr>
          <w:bCs/>
          <w:i/>
          <w:iCs/>
        </w:rPr>
        <w:t>School Finance 101.</w:t>
      </w:r>
      <w:r w:rsidRPr="002C5224">
        <w:rPr>
          <w:bCs/>
        </w:rPr>
        <w:t xml:space="preserve"> Retrieved from http://schoolfinance101.wordpress.com/2012/03/31/firing-teachers-based-on-bad-vam-versus-wrong-sgp-measures-of-effectiveness-legal-note</w:t>
      </w:r>
    </w:p>
    <w:p w14:paraId="18A2115C" w14:textId="77777777" w:rsidR="00E16ACA" w:rsidRPr="002C5224" w:rsidRDefault="00E16ACA" w:rsidP="00E16ACA">
      <w:pPr>
        <w:ind w:left="720" w:hanging="720"/>
        <w:rPr>
          <w:bCs/>
        </w:rPr>
      </w:pPr>
    </w:p>
    <w:p w14:paraId="1C80A2C8" w14:textId="77777777" w:rsidR="00E16ACA" w:rsidRPr="002C5224" w:rsidRDefault="00E16ACA" w:rsidP="00E16ACA">
      <w:pPr>
        <w:ind w:left="720" w:hanging="720"/>
        <w:rPr>
          <w:bCs/>
        </w:rPr>
      </w:pPr>
      <w:r w:rsidRPr="002C5224">
        <w:rPr>
          <w:bCs/>
        </w:rPr>
        <w:t>Baker, B. D., Oluwole, J. O., &amp; Green, P. C. (2013). The legal consequences of mandating high stakes decisions based on low quality information: Teacher evaluation in the Race-to-the-Top era. </w:t>
      </w:r>
      <w:r w:rsidRPr="002C5224">
        <w:rPr>
          <w:bCs/>
          <w:i/>
        </w:rPr>
        <w:t>Education Policy Analysis Archives, 21</w:t>
      </w:r>
      <w:r w:rsidRPr="002C5224">
        <w:rPr>
          <w:bCs/>
        </w:rPr>
        <w:t>(5), 1-71</w:t>
      </w:r>
      <w:r w:rsidRPr="002C5224">
        <w:rPr>
          <w:bCs/>
          <w:i/>
        </w:rPr>
        <w:t>.</w:t>
      </w:r>
      <w:r w:rsidRPr="002C5224">
        <w:rPr>
          <w:bCs/>
        </w:rPr>
        <w:t xml:space="preserve"> Retrieved from http://epaa.asu.edu/ojs/article/view/1298</w:t>
      </w:r>
    </w:p>
    <w:p w14:paraId="0DF19A84" w14:textId="77777777" w:rsidR="00E16ACA" w:rsidRPr="002C5224" w:rsidRDefault="00E16ACA" w:rsidP="00E16ACA">
      <w:pPr>
        <w:ind w:left="720" w:hanging="720"/>
        <w:rPr>
          <w:bCs/>
        </w:rPr>
      </w:pPr>
    </w:p>
    <w:p w14:paraId="08C174DA" w14:textId="77777777" w:rsidR="00E16ACA" w:rsidRPr="002C5224" w:rsidRDefault="00E16ACA" w:rsidP="00E16ACA">
      <w:pPr>
        <w:ind w:left="720" w:hanging="720"/>
        <w:rPr>
          <w:bCs/>
        </w:rPr>
      </w:pPr>
      <w:r w:rsidRPr="002C5224">
        <w:rPr>
          <w:bCs/>
        </w:rPr>
        <w:t xml:space="preserve">Baker, E. L., Barton, P. E., Darling-Hammond, L., Haertel, E., Ladd, H. F., Linn, R. L., Ravitch, D., Rothstein, R., Shavelson, R. J., &amp; Shepard, L. A. (2010). </w:t>
      </w:r>
      <w:r w:rsidRPr="002C5224">
        <w:rPr>
          <w:bCs/>
          <w:i/>
          <w:iCs/>
        </w:rPr>
        <w:t>Problems with the use of student test scores to evaluate teachers</w:t>
      </w:r>
      <w:r w:rsidRPr="002C5224">
        <w:rPr>
          <w:bCs/>
        </w:rPr>
        <w:t>. Washington, D.C.: Economic Policy Institute. Retrieved from http://www.epi.org/publications/entry/bp278</w:t>
      </w:r>
    </w:p>
    <w:p w14:paraId="00AC79D5" w14:textId="77777777" w:rsidR="00E16ACA" w:rsidRPr="002C5224" w:rsidRDefault="00E16ACA" w:rsidP="00E16ACA">
      <w:pPr>
        <w:ind w:left="720" w:hanging="720"/>
        <w:rPr>
          <w:bCs/>
        </w:rPr>
      </w:pPr>
    </w:p>
    <w:p w14:paraId="73CAA16A" w14:textId="77777777" w:rsidR="00E16ACA" w:rsidRPr="002C5224" w:rsidRDefault="00E16ACA" w:rsidP="00E16ACA">
      <w:pPr>
        <w:ind w:left="720" w:hanging="720"/>
        <w:rPr>
          <w:bCs/>
        </w:rPr>
      </w:pPr>
      <w:r w:rsidRPr="002C5224">
        <w:rPr>
          <w:bCs/>
        </w:rPr>
        <w:t xml:space="preserve">Berliner, D. C. (2012, October 16). Effects of inequality and poverty vs. teachers and schooling on America’s youth. </w:t>
      </w:r>
      <w:r w:rsidRPr="002C5224">
        <w:rPr>
          <w:bCs/>
          <w:i/>
          <w:iCs/>
        </w:rPr>
        <w:t xml:space="preserve">Teachers College Record, </w:t>
      </w:r>
      <w:r w:rsidRPr="002C5224">
        <w:rPr>
          <w:bCs/>
          <w:i/>
        </w:rPr>
        <w:t>116</w:t>
      </w:r>
      <w:r w:rsidRPr="002C5224">
        <w:rPr>
          <w:bCs/>
        </w:rPr>
        <w:t>(1). Retrieved from http://www.tcrecord.org/Content.asp?ContentID=16889</w:t>
      </w:r>
    </w:p>
    <w:p w14:paraId="3F9F52D3" w14:textId="77777777" w:rsidR="00E16ACA" w:rsidRPr="002C5224" w:rsidRDefault="00E16ACA" w:rsidP="00E16ACA">
      <w:pPr>
        <w:ind w:left="720" w:hanging="720"/>
        <w:rPr>
          <w:bCs/>
        </w:rPr>
      </w:pPr>
    </w:p>
    <w:p w14:paraId="5E393CA5" w14:textId="77777777" w:rsidR="00E16ACA" w:rsidRPr="002C5224" w:rsidRDefault="00E16ACA" w:rsidP="00E16ACA">
      <w:pPr>
        <w:ind w:left="720" w:hanging="720"/>
        <w:rPr>
          <w:bCs/>
        </w:rPr>
      </w:pPr>
      <w:r w:rsidRPr="002C5224">
        <w:rPr>
          <w:bCs/>
        </w:rPr>
        <w:t xml:space="preserve">Bill &amp; Melinda Gates Foundation. (2013, January 8). </w:t>
      </w:r>
      <w:r w:rsidRPr="002C5224">
        <w:rPr>
          <w:bCs/>
          <w:i/>
        </w:rPr>
        <w:t xml:space="preserve">Ensuring fair and reliable measures of effective teaching: Culminating findings from the MET project’s three-year study. </w:t>
      </w:r>
      <w:r w:rsidRPr="002C5224">
        <w:rPr>
          <w:bCs/>
        </w:rPr>
        <w:t>Seattle, WA. Retrieved from http://www.gatesfoundation.org/press-releases/Pages/MET-Announcment.aspx</w:t>
      </w:r>
    </w:p>
    <w:p w14:paraId="54D87788" w14:textId="77777777" w:rsidR="00E16ACA" w:rsidRPr="002C5224" w:rsidRDefault="00E16ACA" w:rsidP="00E16ACA">
      <w:pPr>
        <w:ind w:left="720" w:hanging="720"/>
      </w:pPr>
    </w:p>
    <w:p w14:paraId="0F6E8456" w14:textId="77777777" w:rsidR="006F2112" w:rsidRPr="006F2112" w:rsidRDefault="006F2112" w:rsidP="006F2112">
      <w:pPr>
        <w:ind w:left="720" w:hanging="720"/>
      </w:pPr>
      <w:r w:rsidRPr="006F2112">
        <w:t>Borman, G</w:t>
      </w:r>
      <w:r>
        <w:t>.</w:t>
      </w:r>
      <w:r w:rsidRPr="006F2112">
        <w:t xml:space="preserve"> D., Hewes,</w:t>
      </w:r>
      <w:r>
        <w:t xml:space="preserve"> G. M., </w:t>
      </w:r>
      <w:r w:rsidRPr="006F2112">
        <w:t xml:space="preserve">Overman, </w:t>
      </w:r>
      <w:r>
        <w:t xml:space="preserve">L. T., &amp; </w:t>
      </w:r>
      <w:r w:rsidRPr="006F2112">
        <w:t>Brown</w:t>
      </w:r>
      <w:r>
        <w:t>, S</w:t>
      </w:r>
      <w:r w:rsidRPr="006F2112">
        <w:t xml:space="preserve">. </w:t>
      </w:r>
      <w:r>
        <w:t>(</w:t>
      </w:r>
      <w:r w:rsidRPr="006F2112">
        <w:t>2003</w:t>
      </w:r>
      <w:r>
        <w:t>)</w:t>
      </w:r>
      <w:r w:rsidRPr="006F2112">
        <w:t xml:space="preserve">. </w:t>
      </w:r>
      <w:r>
        <w:t>Comprehensive school reform and achievement: A meta-a</w:t>
      </w:r>
      <w:r w:rsidRPr="006F2112">
        <w:t xml:space="preserve">nalysis. </w:t>
      </w:r>
      <w:r w:rsidRPr="006F2112">
        <w:rPr>
          <w:i/>
          <w:iCs/>
        </w:rPr>
        <w:t>Review of Educational Research</w:t>
      </w:r>
      <w:r>
        <w:rPr>
          <w:i/>
          <w:iCs/>
        </w:rPr>
        <w:t>,</w:t>
      </w:r>
      <w:r w:rsidRPr="006F2112">
        <w:rPr>
          <w:i/>
          <w:iCs/>
        </w:rPr>
        <w:t xml:space="preserve"> </w:t>
      </w:r>
      <w:r w:rsidRPr="006F2112">
        <w:t>73(2)</w:t>
      </w:r>
      <w:r>
        <w:t>,</w:t>
      </w:r>
      <w:r w:rsidRPr="006F2112">
        <w:t xml:space="preserve"> 125-230.</w:t>
      </w:r>
      <w:r w:rsidR="00620EDD">
        <w:t xml:space="preserve"> doi:</w:t>
      </w:r>
      <w:r w:rsidR="00620EDD" w:rsidRPr="00620EDD">
        <w:t>10.3102/00346543073002125</w:t>
      </w:r>
    </w:p>
    <w:p w14:paraId="1DD7883F" w14:textId="77777777" w:rsidR="006F2112" w:rsidRDefault="006F2112" w:rsidP="00E16ACA">
      <w:pPr>
        <w:ind w:left="720" w:hanging="720"/>
      </w:pPr>
    </w:p>
    <w:p w14:paraId="7092AAC8" w14:textId="77777777" w:rsidR="00E16ACA" w:rsidRPr="002C5224" w:rsidRDefault="00E16ACA" w:rsidP="00E16ACA">
      <w:pPr>
        <w:ind w:left="720" w:hanging="720"/>
      </w:pPr>
      <w:r w:rsidRPr="002C5224">
        <w:t xml:space="preserve">Brennan, R. L. (2006) </w:t>
      </w:r>
      <w:r w:rsidRPr="002C5224">
        <w:rPr>
          <w:i/>
        </w:rPr>
        <w:t>Perspectives on the evolution and future of educational measurement</w:t>
      </w:r>
      <w:r w:rsidRPr="002C5224">
        <w:t xml:space="preserve">. In R. L. Brennan (Ed.) 2006. Educational Measurement (4th ed.), pp. 1-16. Westport, CT: American Council on Education/Praeger. </w:t>
      </w:r>
    </w:p>
    <w:p w14:paraId="45AEA8F3" w14:textId="77777777" w:rsidR="00E16ACA" w:rsidRPr="002C5224" w:rsidRDefault="00E16ACA" w:rsidP="00E16ACA">
      <w:pPr>
        <w:ind w:left="720" w:hanging="720"/>
      </w:pPr>
    </w:p>
    <w:p w14:paraId="58945A80" w14:textId="77777777" w:rsidR="00E16ACA" w:rsidRPr="002C5224" w:rsidRDefault="00E16ACA" w:rsidP="00E16ACA">
      <w:pPr>
        <w:ind w:left="720" w:hanging="720"/>
      </w:pPr>
      <w:r w:rsidRPr="002C5224">
        <w:t xml:space="preserve">Brennan, R. L. (2013).  Commentary on "Validating interpretations and uses of test scores." </w:t>
      </w:r>
      <w:r w:rsidRPr="002C5224">
        <w:rPr>
          <w:i/>
        </w:rPr>
        <w:t>Journal of Educational Measurement, 50</w:t>
      </w:r>
      <w:r w:rsidRPr="002C5224">
        <w:t>(1), 74-83. doi: 10.1111/jedm.12001</w:t>
      </w:r>
    </w:p>
    <w:p w14:paraId="4E60D3BD" w14:textId="77777777" w:rsidR="00E16ACA" w:rsidRPr="002C5224" w:rsidRDefault="00E16ACA" w:rsidP="00E16ACA">
      <w:pPr>
        <w:ind w:left="720" w:hanging="720"/>
      </w:pPr>
    </w:p>
    <w:p w14:paraId="73A7E16F" w14:textId="77777777" w:rsidR="00E16ACA" w:rsidRPr="002C5224" w:rsidRDefault="00E16ACA" w:rsidP="00E16ACA">
      <w:pPr>
        <w:ind w:left="720" w:hanging="720"/>
      </w:pPr>
      <w:r w:rsidRPr="002C5224">
        <w:t xml:space="preserve">Brill, S. (2009, August 31). The rubber room. </w:t>
      </w:r>
      <w:r w:rsidRPr="002C5224">
        <w:rPr>
          <w:i/>
        </w:rPr>
        <w:t xml:space="preserve">The New Yorker. </w:t>
      </w:r>
      <w:r w:rsidRPr="002C5224">
        <w:t>Retrieved from http://www.newyorker.com/reporting/2009/08/31/090831fa_fact_brill</w:t>
      </w:r>
    </w:p>
    <w:p w14:paraId="0A804F1F" w14:textId="77777777" w:rsidR="00E16ACA" w:rsidRPr="002C5224" w:rsidRDefault="00E16ACA" w:rsidP="00E16ACA">
      <w:pPr>
        <w:ind w:left="720" w:hanging="720"/>
      </w:pPr>
    </w:p>
    <w:p w14:paraId="77680C09" w14:textId="77777777" w:rsidR="00E16ACA" w:rsidRPr="002C5224" w:rsidRDefault="00E16ACA" w:rsidP="00E16ACA">
      <w:pPr>
        <w:ind w:left="720" w:hanging="720"/>
      </w:pPr>
      <w:r w:rsidRPr="002C5224">
        <w:t xml:space="preserve">Brown, E. (2013, October 16). Study: D.C.’s teacher evaluation system affects workforce. </w:t>
      </w:r>
      <w:r w:rsidRPr="002C5224">
        <w:rPr>
          <w:i/>
        </w:rPr>
        <w:t xml:space="preserve">Washington Post. </w:t>
      </w:r>
      <w:r w:rsidRPr="002C5224">
        <w:t>Retrieved from http://www.washingtonpost.com/local/education/study-dcs-teacher-evaluation-system-affects-workforce/2013/10/16/c850b9ce-3684-11e3-80c6-7e6dd8d22d8f_story.html</w:t>
      </w:r>
    </w:p>
    <w:p w14:paraId="6DA2A2D0" w14:textId="77777777" w:rsidR="00E16ACA" w:rsidRPr="002C5224" w:rsidRDefault="00E16ACA" w:rsidP="00E16ACA">
      <w:pPr>
        <w:ind w:left="720" w:hanging="720"/>
      </w:pPr>
    </w:p>
    <w:p w14:paraId="134CF4FC" w14:textId="77777777" w:rsidR="009F54A4" w:rsidRDefault="009F54A4" w:rsidP="00E16ACA">
      <w:pPr>
        <w:ind w:left="720" w:hanging="720"/>
      </w:pPr>
      <w:r w:rsidRPr="009F54A4">
        <w:t>Campbell, D</w:t>
      </w:r>
      <w:r>
        <w:t xml:space="preserve">. </w:t>
      </w:r>
      <w:r w:rsidRPr="009F54A4">
        <w:t>T.</w:t>
      </w:r>
      <w:r>
        <w:t xml:space="preserve"> (1976). </w:t>
      </w:r>
      <w:r w:rsidRPr="00D66025">
        <w:rPr>
          <w:i/>
        </w:rPr>
        <w:t>Assessing the impact of planned social change.</w:t>
      </w:r>
      <w:r>
        <w:t xml:space="preserve"> Hanover, NH: </w:t>
      </w:r>
      <w:r w:rsidRPr="009F54A4">
        <w:t>The Public Affairs Center, Dartmouth College</w:t>
      </w:r>
      <w:r>
        <w:t xml:space="preserve">. Retrieved from </w:t>
      </w:r>
      <w:r w:rsidR="00D66025" w:rsidRPr="00D66025">
        <w:t>https://www.globalhivmeinfo.org/CapacityBuilding/Occasional%20Papers/08%20Assessing%20the%20Impact%20of%20Planned%20Social%20Change.pdf</w:t>
      </w:r>
    </w:p>
    <w:p w14:paraId="0A5F1EEC" w14:textId="77777777" w:rsidR="009F54A4" w:rsidRDefault="009F54A4" w:rsidP="00E16ACA">
      <w:pPr>
        <w:ind w:left="720" w:hanging="720"/>
      </w:pPr>
    </w:p>
    <w:p w14:paraId="7E320020" w14:textId="77777777" w:rsidR="00E16ACA" w:rsidRPr="002C5224" w:rsidRDefault="00E16ACA" w:rsidP="00E16ACA">
      <w:pPr>
        <w:ind w:left="720" w:hanging="720"/>
      </w:pPr>
      <w:r w:rsidRPr="002C5224">
        <w:t xml:space="preserve">Capitol Hill Briefing. (2011, September 14). </w:t>
      </w:r>
      <w:r w:rsidRPr="002C5224">
        <w:rPr>
          <w:i/>
        </w:rPr>
        <w:t xml:space="preserve">Getting teacher evaluation right: A challenge for policy makers. </w:t>
      </w:r>
      <w:r w:rsidRPr="002C5224">
        <w:t>A briefing by E. Haertel, J. Rothstein, A. Amrein-Beardsley, and L. Darling-Hammond. Washington, D.C.: Dirksen Senate Office Building (research in brief). Retrieved from http://www.aera.net/Default.aspx?id=12856</w:t>
      </w:r>
    </w:p>
    <w:p w14:paraId="5F3BB4E6" w14:textId="77777777" w:rsidR="00E16ACA" w:rsidRPr="002C5224" w:rsidRDefault="00E16ACA" w:rsidP="00E16ACA">
      <w:pPr>
        <w:ind w:left="720" w:hanging="720"/>
      </w:pPr>
    </w:p>
    <w:p w14:paraId="1097BD57" w14:textId="77777777" w:rsidR="00E16ACA" w:rsidRPr="002C5224" w:rsidRDefault="00E16ACA" w:rsidP="00E16ACA">
      <w:pPr>
        <w:ind w:left="720" w:hanging="720"/>
      </w:pPr>
      <w:r w:rsidRPr="002C5224">
        <w:t xml:space="preserve">Chetty, R., Friedman, J. N., &amp; Rockoff, J. E. (2012a, January 26). </w:t>
      </w:r>
      <w:r w:rsidRPr="002C5224">
        <w:rPr>
          <w:i/>
        </w:rPr>
        <w:t>The long-term impacts of teachers: Teacher value-added and student outcomes in adulthood.</w:t>
      </w:r>
      <w:r w:rsidRPr="002C5224">
        <w:t xml:space="preserve"> National Bureau of Economic Research (NBER). Working Paper 17699. Retrieved from http://www.nber.org/papers/w17699</w:t>
      </w:r>
    </w:p>
    <w:p w14:paraId="284767A8" w14:textId="77777777" w:rsidR="00E16ACA" w:rsidRPr="002C5224" w:rsidRDefault="00E16ACA" w:rsidP="00E16ACA">
      <w:pPr>
        <w:ind w:left="720" w:hanging="720"/>
      </w:pPr>
    </w:p>
    <w:p w14:paraId="56606295" w14:textId="77777777" w:rsidR="00E16ACA" w:rsidRPr="002C5224" w:rsidRDefault="00E16ACA" w:rsidP="00E16ACA">
      <w:pPr>
        <w:ind w:left="720" w:hanging="720"/>
      </w:pPr>
      <w:r w:rsidRPr="002C5224">
        <w:t xml:space="preserve">Chetty, R., Friedman, J. N., &amp; Rockoff, J. E. (2012b, Summer). Great teaching. </w:t>
      </w:r>
      <w:r w:rsidRPr="002C5224">
        <w:rPr>
          <w:i/>
        </w:rPr>
        <w:t>Education Next, 12</w:t>
      </w:r>
      <w:r w:rsidRPr="002C5224">
        <w:t>(3). Retrieved from http://educationnext.org/great-teaching/#</w:t>
      </w:r>
    </w:p>
    <w:p w14:paraId="4AB2E411" w14:textId="77777777" w:rsidR="00E16ACA" w:rsidRPr="002C5224" w:rsidRDefault="00E16ACA" w:rsidP="00E16ACA"/>
    <w:p w14:paraId="4BE43645" w14:textId="77777777" w:rsidR="001F6699" w:rsidRPr="001F6699" w:rsidRDefault="001F6699" w:rsidP="001F6699">
      <w:pPr>
        <w:ind w:left="720" w:hanging="720"/>
      </w:pPr>
      <w:r w:rsidRPr="001F6699">
        <w:t xml:space="preserve">Cohen, J. (1988). </w:t>
      </w:r>
      <w:r w:rsidRPr="001F6699">
        <w:rPr>
          <w:i/>
        </w:rPr>
        <w:t>Statistical power analysis for the behavioral sciences</w:t>
      </w:r>
      <w:r w:rsidRPr="001F6699">
        <w:t xml:space="preserve"> (2nd ed.). New Jersey: Lawrence Erlbaum.</w:t>
      </w:r>
    </w:p>
    <w:p w14:paraId="0D02C398" w14:textId="77777777" w:rsidR="001F6699" w:rsidRDefault="001F6699" w:rsidP="00E16ACA">
      <w:pPr>
        <w:ind w:left="720" w:hanging="720"/>
      </w:pPr>
    </w:p>
    <w:p w14:paraId="3E165F7B" w14:textId="77777777" w:rsidR="00E16ACA" w:rsidRPr="002C5224" w:rsidRDefault="00E16ACA" w:rsidP="00E16ACA">
      <w:pPr>
        <w:ind w:left="720" w:hanging="720"/>
      </w:pPr>
      <w:r w:rsidRPr="002C5224">
        <w:t xml:space="preserve">Dee, T., &amp; Wyckoff, J. (2013, October). </w:t>
      </w:r>
      <w:r w:rsidRPr="002C5224">
        <w:rPr>
          <w:i/>
        </w:rPr>
        <w:t>Incentives, selection, and teacher performance: Evidence from IMPACT.</w:t>
      </w:r>
      <w:r w:rsidRPr="002C5224">
        <w:t xml:space="preserve"> National Bureau of Economic Research (NBER). Working Paper 19529. Retrieved from http://www.nber.org/papers/w19529   </w:t>
      </w:r>
    </w:p>
    <w:p w14:paraId="7B59D389" w14:textId="77777777" w:rsidR="00E16ACA" w:rsidRPr="002C5224" w:rsidRDefault="00E16ACA" w:rsidP="00E16ACA">
      <w:pPr>
        <w:ind w:left="720" w:hanging="720"/>
      </w:pPr>
    </w:p>
    <w:p w14:paraId="40153784" w14:textId="77777777" w:rsidR="00E16ACA" w:rsidRPr="002C5224" w:rsidRDefault="00E16ACA" w:rsidP="00E16ACA">
      <w:pPr>
        <w:ind w:left="720" w:hanging="720"/>
      </w:pPr>
      <w:r w:rsidRPr="002C5224">
        <w:t xml:space="preserve">District of Columbia </w:t>
      </w:r>
      <w:r w:rsidR="00AC0C92">
        <w:t xml:space="preserve">(DC) </w:t>
      </w:r>
      <w:r w:rsidRPr="002C5224">
        <w:t xml:space="preserve">Public Schools. (n.d.). </w:t>
      </w:r>
      <w:r w:rsidRPr="002C5224">
        <w:rPr>
          <w:i/>
        </w:rPr>
        <w:t>An overview of IMPACT.</w:t>
      </w:r>
      <w:r w:rsidRPr="002C5224">
        <w:t xml:space="preserve"> Retrieved from http://www.dc.gov/DCPS/In+the+Classroom/Ensuring+Teacher+Success/IMPACT+%28Performance+Assessment%29/An+Overview+of+IMPACT</w:t>
      </w:r>
    </w:p>
    <w:p w14:paraId="08FF8977" w14:textId="77777777" w:rsidR="00E16ACA" w:rsidRPr="002C5224" w:rsidRDefault="00E16ACA" w:rsidP="00E16ACA">
      <w:pPr>
        <w:ind w:left="720" w:hanging="720"/>
      </w:pPr>
    </w:p>
    <w:p w14:paraId="4E494AC9" w14:textId="77777777" w:rsidR="00E16ACA" w:rsidRPr="002C5224" w:rsidRDefault="00E16ACA" w:rsidP="00E16ACA">
      <w:pPr>
        <w:ind w:left="720" w:hanging="720"/>
        <w:rPr>
          <w:bCs/>
        </w:rPr>
      </w:pPr>
      <w:r w:rsidRPr="002C5224">
        <w:rPr>
          <w:bCs/>
        </w:rPr>
        <w:t xml:space="preserve">Gabriel, R. &amp; Lester, J. N. (2013). Sentinels guarding the grail: Value-added measurement and the quest for education reform. </w:t>
      </w:r>
      <w:r w:rsidRPr="002C5224">
        <w:rPr>
          <w:bCs/>
          <w:i/>
        </w:rPr>
        <w:t>Education Policy Analysis Archives, 21</w:t>
      </w:r>
      <w:r w:rsidRPr="002C5224">
        <w:rPr>
          <w:bCs/>
        </w:rPr>
        <w:t>(9), 1-30.</w:t>
      </w:r>
      <w:r w:rsidRPr="002C5224">
        <w:rPr>
          <w:bCs/>
          <w:iCs/>
        </w:rPr>
        <w:t xml:space="preserve"> Retrieved from http://epaa.asu.edu/ojs/article/view/1165</w:t>
      </w:r>
    </w:p>
    <w:p w14:paraId="6CC6CF78" w14:textId="77777777" w:rsidR="00E16ACA" w:rsidRPr="002C5224" w:rsidRDefault="00E16ACA" w:rsidP="00E16ACA">
      <w:pPr>
        <w:ind w:left="720" w:hanging="720"/>
      </w:pPr>
    </w:p>
    <w:p w14:paraId="22120F41" w14:textId="77777777" w:rsidR="00E16ACA" w:rsidRPr="002C5224" w:rsidRDefault="00E16ACA" w:rsidP="00E16ACA">
      <w:pPr>
        <w:ind w:left="720" w:hanging="720"/>
      </w:pPr>
      <w:r w:rsidRPr="002C5224">
        <w:t xml:space="preserve">Gates, B. (2012, February 22). Shame is not the solution. </w:t>
      </w:r>
      <w:r w:rsidRPr="002C5224">
        <w:rPr>
          <w:i/>
        </w:rPr>
        <w:t>New York Times – Opinion Pages</w:t>
      </w:r>
      <w:r w:rsidRPr="002C5224">
        <w:t>. Retrieved from http://www.nytimes.com/2012/02/23/opinion/for-teachers-shame-is-no-solution.html?_r=3&amp;smid=FB-nytimes&amp;WT.mc_id=OP-E-FB-SM-LIN-SIN-022312-NYT-NA&amp;WT.mc_ev=click</w:t>
      </w:r>
    </w:p>
    <w:p w14:paraId="29DFF061" w14:textId="77777777" w:rsidR="00E16ACA" w:rsidRPr="002C5224" w:rsidRDefault="00E16ACA" w:rsidP="00E16ACA">
      <w:pPr>
        <w:ind w:left="720" w:hanging="720"/>
      </w:pPr>
    </w:p>
    <w:p w14:paraId="0F1582D2" w14:textId="77777777" w:rsidR="00E16ACA" w:rsidRPr="002C5224" w:rsidRDefault="00E16ACA" w:rsidP="00E16ACA">
      <w:pPr>
        <w:ind w:left="720" w:hanging="720"/>
      </w:pPr>
      <w:r w:rsidRPr="002C5224">
        <w:t xml:space="preserve">Gillim, J., &amp; Bello, M. (2011, March 30). When standardized test scores soared in D.C., were the gains real? </w:t>
      </w:r>
      <w:r w:rsidRPr="002C5224">
        <w:rPr>
          <w:i/>
        </w:rPr>
        <w:t xml:space="preserve">USA Today. </w:t>
      </w:r>
      <w:r w:rsidRPr="002C5224">
        <w:t>Retrieved from http://usatoday30.usatoday.com/news/education/2011-03-28-1Aschooltesting28_CV_N.htm</w:t>
      </w:r>
    </w:p>
    <w:p w14:paraId="47487400" w14:textId="77777777" w:rsidR="00E16ACA" w:rsidRPr="002C5224" w:rsidRDefault="00E16ACA" w:rsidP="00E16ACA">
      <w:pPr>
        <w:ind w:left="720" w:hanging="720"/>
      </w:pPr>
    </w:p>
    <w:p w14:paraId="4197094E" w14:textId="77777777" w:rsidR="00E16ACA" w:rsidRPr="002C5224" w:rsidRDefault="00E16ACA" w:rsidP="00E16ACA">
      <w:pPr>
        <w:ind w:left="720" w:hanging="720"/>
        <w:rPr>
          <w:i/>
          <w:iCs/>
        </w:rPr>
      </w:pPr>
      <w:r w:rsidRPr="002C5224">
        <w:t xml:space="preserve">Glazerman, S. M., &amp; Potamites, L. (2011, December). </w:t>
      </w:r>
      <w:r w:rsidRPr="002C5224">
        <w:rPr>
          <w:i/>
          <w:iCs/>
        </w:rPr>
        <w:t>False performance gains: A critique of successive cohort indicators.</w:t>
      </w:r>
      <w:r w:rsidRPr="002C5224">
        <w:t xml:space="preserve"> Mathematica Policy Research. Retrieved from www.mathematica-mpr.com/publications/pdfs/.../False_Perf.pdf</w:t>
      </w:r>
    </w:p>
    <w:p w14:paraId="5A4CBEFD" w14:textId="77777777" w:rsidR="00E16ACA" w:rsidRPr="002C5224" w:rsidRDefault="00E16ACA" w:rsidP="00E16ACA">
      <w:pPr>
        <w:ind w:left="720" w:hanging="720"/>
      </w:pPr>
    </w:p>
    <w:p w14:paraId="4D47DEF4" w14:textId="77777777" w:rsidR="00E16ACA" w:rsidRPr="002C5224" w:rsidRDefault="00E16ACA" w:rsidP="00E16ACA">
      <w:pPr>
        <w:ind w:left="720" w:hanging="720"/>
      </w:pPr>
      <w:r w:rsidRPr="002C5224">
        <w:t xml:space="preserve">Glazerman, S., Protik, A., Teh, B., Bruch, J., &amp; Max, J. (2013, November). </w:t>
      </w:r>
      <w:r w:rsidRPr="002C5224">
        <w:rPr>
          <w:i/>
        </w:rPr>
        <w:t xml:space="preserve">Transfer incentives for high-performing teachers: Final results from a multisite randomized experiment. </w:t>
      </w:r>
      <w:r w:rsidRPr="002C5224">
        <w:t>Mathematica Policy Research. Retrieved from http://www.mathematica-mpr.com/publications/pdfs/education/tti_high_perform_teachers.pdf</w:t>
      </w:r>
    </w:p>
    <w:p w14:paraId="594117D2" w14:textId="77777777" w:rsidR="00E16ACA" w:rsidRPr="002C5224" w:rsidRDefault="00E16ACA" w:rsidP="00E16ACA">
      <w:pPr>
        <w:ind w:left="720" w:hanging="720"/>
      </w:pPr>
    </w:p>
    <w:p w14:paraId="313BC3AF" w14:textId="77777777" w:rsidR="00E16ACA" w:rsidRPr="002C5224" w:rsidRDefault="00E16ACA" w:rsidP="00E16ACA">
      <w:pPr>
        <w:ind w:left="720" w:hanging="720"/>
        <w:rPr>
          <w:iCs/>
        </w:rPr>
      </w:pPr>
      <w:r w:rsidRPr="002C5224">
        <w:t xml:space="preserve">Goldschmidt, P., Choi, K., &amp; Beaudoin, J. B. (2012, February). </w:t>
      </w:r>
      <w:r w:rsidRPr="002C5224">
        <w:rPr>
          <w:bCs/>
          <w:i/>
        </w:rPr>
        <w:t xml:space="preserve">Growth model comparison study: </w:t>
      </w:r>
      <w:r w:rsidRPr="002C5224">
        <w:rPr>
          <w:i/>
        </w:rPr>
        <w:t>Practical implications of alternative models for evaluating school performance.</w:t>
      </w:r>
      <w:r w:rsidRPr="002C5224">
        <w:t xml:space="preserve"> </w:t>
      </w:r>
      <w:r w:rsidRPr="002C5224">
        <w:rPr>
          <w:iCs/>
        </w:rPr>
        <w:t>Technical Issues in Large-Scale Assessment State Collaborative on Assessment and Student Standards. Council of Chief State School Officers.</w:t>
      </w:r>
      <w:r w:rsidRPr="002C5224">
        <w:rPr>
          <w:i/>
          <w:iCs/>
        </w:rPr>
        <w:t xml:space="preserve"> </w:t>
      </w:r>
      <w:r w:rsidRPr="002C5224">
        <w:rPr>
          <w:iCs/>
        </w:rPr>
        <w:t>Retrieved from http://www.ccsso.org/Resources/Publications/Growth_Model_Comparison_Study_Practical_Implications_of_Alternative_Models_for_Evaluating_School_Performance_.html</w:t>
      </w:r>
    </w:p>
    <w:p w14:paraId="5CCED5BB" w14:textId="77777777" w:rsidR="00E16ACA" w:rsidRPr="002C5224" w:rsidRDefault="00E16ACA" w:rsidP="00E16ACA">
      <w:pPr>
        <w:ind w:left="720" w:hanging="720"/>
      </w:pPr>
    </w:p>
    <w:p w14:paraId="05EA59E1" w14:textId="77777777" w:rsidR="00E16ACA" w:rsidRPr="002C5224" w:rsidRDefault="00E16ACA" w:rsidP="00E16ACA">
      <w:pPr>
        <w:ind w:left="720" w:hanging="720"/>
      </w:pPr>
      <w:r w:rsidRPr="002C5224">
        <w:t xml:space="preserve">Good, T. L. (2014). What do we know about how teachers influence student performance on standardized tests: And why do we know so little about other student outcomes? </w:t>
      </w:r>
      <w:r w:rsidRPr="002C5224">
        <w:rPr>
          <w:i/>
        </w:rPr>
        <w:t xml:space="preserve">Teachers College Record, </w:t>
      </w:r>
      <w:r w:rsidRPr="002C5224">
        <w:t>116(1). Retrieved from http://www.tcrecord.org/Content.asp?ContentId=17289</w:t>
      </w:r>
    </w:p>
    <w:p w14:paraId="0A86B248" w14:textId="77777777" w:rsidR="00E16ACA" w:rsidRPr="002C5224" w:rsidRDefault="00E16ACA" w:rsidP="00E16ACA">
      <w:pPr>
        <w:ind w:left="720" w:hanging="720"/>
      </w:pPr>
    </w:p>
    <w:p w14:paraId="6C7227B4" w14:textId="77777777" w:rsidR="000D77E5" w:rsidRPr="000D77E5" w:rsidRDefault="000D77E5" w:rsidP="000D77E5">
      <w:pPr>
        <w:ind w:left="720" w:hanging="720"/>
      </w:pPr>
      <w:r w:rsidRPr="000D77E5">
        <w:t xml:space="preserve">Haladyna, T. M., Nolen, N. S., &amp; Haas, S. B. (1991). Raising standardized achievement test scores and the origins of test score pollution. </w:t>
      </w:r>
      <w:r w:rsidRPr="000D77E5">
        <w:rPr>
          <w:i/>
          <w:iCs/>
        </w:rPr>
        <w:t>Educational Researcher</w:t>
      </w:r>
      <w:r w:rsidRPr="000D77E5">
        <w:t xml:space="preserve">, </w:t>
      </w:r>
      <w:r w:rsidRPr="000D77E5">
        <w:rPr>
          <w:i/>
          <w:iCs/>
        </w:rPr>
        <w:t>20</w:t>
      </w:r>
      <w:r w:rsidRPr="000D77E5">
        <w:t>(5), 2-7. doi:10.2307/1176395</w:t>
      </w:r>
    </w:p>
    <w:p w14:paraId="726A2364" w14:textId="77777777" w:rsidR="000D77E5" w:rsidRDefault="000D77E5" w:rsidP="00E16ACA">
      <w:pPr>
        <w:ind w:left="720" w:hanging="720"/>
      </w:pPr>
    </w:p>
    <w:p w14:paraId="6CDCAF08" w14:textId="77777777" w:rsidR="00E16ACA" w:rsidRPr="002C5224" w:rsidRDefault="00E16ACA" w:rsidP="00E16ACA">
      <w:pPr>
        <w:ind w:left="720" w:hanging="720"/>
      </w:pPr>
      <w:r w:rsidRPr="002C5224">
        <w:t xml:space="preserve">Harris, D. N. (2011). </w:t>
      </w:r>
      <w:r w:rsidRPr="002C5224">
        <w:rPr>
          <w:i/>
          <w:iCs/>
        </w:rPr>
        <w:t>Value-added measures in education: What every educator needs to know</w:t>
      </w:r>
      <w:r w:rsidRPr="002C5224">
        <w:t>. Cambridge, MA: Harvard Education Press.</w:t>
      </w:r>
    </w:p>
    <w:p w14:paraId="6933C1E9" w14:textId="77777777" w:rsidR="00E16ACA" w:rsidRPr="002C5224" w:rsidRDefault="00E16ACA" w:rsidP="00E16ACA">
      <w:pPr>
        <w:ind w:left="720" w:hanging="720"/>
      </w:pPr>
    </w:p>
    <w:p w14:paraId="01A2F92A" w14:textId="77777777" w:rsidR="00E16ACA" w:rsidRPr="002C5224" w:rsidRDefault="00E16ACA" w:rsidP="00E16ACA">
      <w:pPr>
        <w:ind w:left="720" w:hanging="720"/>
      </w:pPr>
      <w:r w:rsidRPr="002C5224">
        <w:t xml:space="preserve">Ishii, J., &amp; Rivkin, S. G. (2009). Impediments to the estimation of teacher value added. </w:t>
      </w:r>
      <w:r w:rsidRPr="002C5224">
        <w:rPr>
          <w:i/>
        </w:rPr>
        <w:t xml:space="preserve">Education Finance and Policy, 4, </w:t>
      </w:r>
      <w:r w:rsidRPr="002C5224">
        <w:t>520-536. doi:10.1162/edfp.2009.4.4.520</w:t>
      </w:r>
    </w:p>
    <w:p w14:paraId="643D7ADA" w14:textId="77777777" w:rsidR="00E16ACA" w:rsidRPr="002C5224" w:rsidRDefault="00E16ACA" w:rsidP="00E16ACA">
      <w:pPr>
        <w:ind w:left="720" w:hanging="720"/>
      </w:pPr>
    </w:p>
    <w:p w14:paraId="259ED8B0" w14:textId="77777777" w:rsidR="00E16ACA" w:rsidRPr="002C5224" w:rsidRDefault="00E16ACA" w:rsidP="00E16ACA">
      <w:pPr>
        <w:ind w:left="720" w:hanging="720"/>
        <w:rPr>
          <w:bCs/>
        </w:rPr>
      </w:pPr>
      <w:r w:rsidRPr="002C5224">
        <w:rPr>
          <w:bCs/>
        </w:rPr>
        <w:t xml:space="preserve">Kane, M. T. (2006). </w:t>
      </w:r>
      <w:r w:rsidRPr="002C5224">
        <w:rPr>
          <w:bCs/>
          <w:i/>
        </w:rPr>
        <w:t>Validation</w:t>
      </w:r>
      <w:r w:rsidRPr="002C5224">
        <w:rPr>
          <w:bCs/>
        </w:rPr>
        <w:t xml:space="preserve">. In R. L. Brennan (Ed.), Educational measurement (4th ed., pp. 17-64). Washington, D.C.: The National Council on Measurement in Education &amp; the American Council on Education. </w:t>
      </w:r>
    </w:p>
    <w:p w14:paraId="59EB8E8F" w14:textId="77777777" w:rsidR="00E16ACA" w:rsidRPr="002C5224" w:rsidRDefault="00E16ACA" w:rsidP="00E16ACA">
      <w:pPr>
        <w:ind w:left="720" w:hanging="720"/>
        <w:rPr>
          <w:bCs/>
        </w:rPr>
      </w:pPr>
    </w:p>
    <w:p w14:paraId="3CC8EDC0" w14:textId="77777777" w:rsidR="00E16ACA" w:rsidRPr="002C5224" w:rsidRDefault="00E16ACA" w:rsidP="00E16ACA">
      <w:pPr>
        <w:ind w:left="720" w:hanging="720"/>
        <w:rPr>
          <w:bCs/>
        </w:rPr>
      </w:pPr>
      <w:r w:rsidRPr="002C5224">
        <w:rPr>
          <w:bCs/>
        </w:rPr>
        <w:t xml:space="preserve">Kane, M. T. (2013). Validating the interpretations and uses of test scores. </w:t>
      </w:r>
      <w:r w:rsidRPr="002C5224">
        <w:rPr>
          <w:bCs/>
          <w:i/>
        </w:rPr>
        <w:t>Journal of Educational Measurement, 50</w:t>
      </w:r>
      <w:r w:rsidRPr="002C5224">
        <w:rPr>
          <w:bCs/>
        </w:rPr>
        <w:t xml:space="preserve">(1), 1-73. doi:10.1111/jedm.12000 </w:t>
      </w:r>
    </w:p>
    <w:p w14:paraId="0355A483" w14:textId="77777777" w:rsidR="00E16ACA" w:rsidRPr="002C5224" w:rsidRDefault="00E16ACA" w:rsidP="00E16ACA">
      <w:pPr>
        <w:ind w:left="720" w:hanging="720"/>
      </w:pPr>
    </w:p>
    <w:p w14:paraId="0794ED31" w14:textId="77777777" w:rsidR="00E16ACA" w:rsidRPr="002C5224" w:rsidRDefault="00E16ACA" w:rsidP="00E16ACA">
      <w:pPr>
        <w:ind w:left="720" w:hanging="720"/>
        <w:rPr>
          <w:bCs/>
        </w:rPr>
      </w:pPr>
      <w:r w:rsidRPr="002C5224">
        <w:rPr>
          <w:bCs/>
        </w:rPr>
        <w:t xml:space="preserve">Mathis, W. (2012, September). </w:t>
      </w:r>
      <w:r w:rsidRPr="002C5224">
        <w:rPr>
          <w:bCs/>
          <w:i/>
        </w:rPr>
        <w:t>Research-based options for education policy making: Teacher evaluation</w:t>
      </w:r>
      <w:r w:rsidRPr="002C5224">
        <w:rPr>
          <w:bCs/>
        </w:rPr>
        <w:t>. Boulder, CO: National Education Policy Center. Retrieved from http://nepc.colorado.edu/publication/options-teacher-evaluations</w:t>
      </w:r>
    </w:p>
    <w:p w14:paraId="775C1BBB" w14:textId="77777777" w:rsidR="00E16ACA" w:rsidRPr="002C5224" w:rsidRDefault="00E16ACA" w:rsidP="00E16ACA">
      <w:pPr>
        <w:ind w:left="720" w:hanging="720"/>
        <w:rPr>
          <w:bCs/>
        </w:rPr>
      </w:pPr>
    </w:p>
    <w:p w14:paraId="23A0D836" w14:textId="77777777" w:rsidR="00E16ACA" w:rsidRPr="002C5224" w:rsidRDefault="00E16ACA" w:rsidP="00E16ACA">
      <w:pPr>
        <w:ind w:left="720" w:hanging="720"/>
        <w:rPr>
          <w:bCs/>
        </w:rPr>
      </w:pPr>
      <w:r w:rsidRPr="002C5224">
        <w:rPr>
          <w:bCs/>
        </w:rPr>
        <w:t xml:space="preserve">Messick, S. (1975). The standard problem: Meaning and values in measurement and evaluation. </w:t>
      </w:r>
      <w:r w:rsidRPr="002C5224">
        <w:rPr>
          <w:bCs/>
          <w:i/>
        </w:rPr>
        <w:t>American Psychologist</w:t>
      </w:r>
      <w:r w:rsidRPr="002C5224">
        <w:rPr>
          <w:bCs/>
        </w:rPr>
        <w:t xml:space="preserve">, </w:t>
      </w:r>
      <w:r w:rsidRPr="002C5224">
        <w:rPr>
          <w:bCs/>
          <w:i/>
        </w:rPr>
        <w:t>30</w:t>
      </w:r>
      <w:r w:rsidRPr="002C5224">
        <w:rPr>
          <w:bCs/>
        </w:rPr>
        <w:t>, 955-66.</w:t>
      </w:r>
    </w:p>
    <w:p w14:paraId="6C934C15" w14:textId="77777777" w:rsidR="00E16ACA" w:rsidRPr="002C5224" w:rsidRDefault="00E16ACA" w:rsidP="00E16ACA">
      <w:pPr>
        <w:ind w:left="720" w:hanging="720"/>
        <w:rPr>
          <w:bCs/>
        </w:rPr>
      </w:pPr>
    </w:p>
    <w:p w14:paraId="69DAB1DF" w14:textId="77777777" w:rsidR="00E16ACA" w:rsidRPr="002C5224" w:rsidRDefault="00E16ACA" w:rsidP="00E16ACA">
      <w:pPr>
        <w:ind w:left="720" w:hanging="720"/>
        <w:rPr>
          <w:bCs/>
        </w:rPr>
      </w:pPr>
      <w:r w:rsidRPr="002C5224">
        <w:rPr>
          <w:bCs/>
        </w:rPr>
        <w:t xml:space="preserve">Messick, S. (1980). Test validity and the ethics of assessment. </w:t>
      </w:r>
      <w:r w:rsidRPr="002C5224">
        <w:rPr>
          <w:bCs/>
          <w:i/>
          <w:iCs/>
        </w:rPr>
        <w:t xml:space="preserve">American Psychologist, 35, </w:t>
      </w:r>
      <w:r w:rsidRPr="002C5224">
        <w:rPr>
          <w:bCs/>
        </w:rPr>
        <w:t>1012-1027.</w:t>
      </w:r>
    </w:p>
    <w:p w14:paraId="05E695C0" w14:textId="77777777" w:rsidR="00E16ACA" w:rsidRPr="002C5224" w:rsidRDefault="00E16ACA" w:rsidP="00E16ACA">
      <w:pPr>
        <w:ind w:left="720" w:hanging="720"/>
        <w:rPr>
          <w:bCs/>
        </w:rPr>
      </w:pPr>
    </w:p>
    <w:p w14:paraId="7A0BA324" w14:textId="77777777" w:rsidR="00E16ACA" w:rsidRPr="002C5224" w:rsidRDefault="00E16ACA" w:rsidP="00E16ACA">
      <w:pPr>
        <w:ind w:left="720" w:hanging="720"/>
        <w:rPr>
          <w:bCs/>
        </w:rPr>
      </w:pPr>
      <w:r w:rsidRPr="002C5224">
        <w:rPr>
          <w:bCs/>
        </w:rPr>
        <w:t xml:space="preserve">Messick, S. (1989). </w:t>
      </w:r>
      <w:r w:rsidRPr="002C5224">
        <w:rPr>
          <w:bCs/>
          <w:i/>
        </w:rPr>
        <w:t>Validity</w:t>
      </w:r>
      <w:r w:rsidRPr="002C5224">
        <w:rPr>
          <w:bCs/>
        </w:rPr>
        <w:t xml:space="preserve">. In R. L. Linn (Ed.), Educational Measurement, 3rd ed. (pp. 13-103.) New York: American Council on Education and Macmillan. </w:t>
      </w:r>
    </w:p>
    <w:p w14:paraId="2B7E855B" w14:textId="77777777" w:rsidR="00E16ACA" w:rsidRPr="002C5224" w:rsidRDefault="00E16ACA" w:rsidP="00E16ACA">
      <w:pPr>
        <w:ind w:left="720" w:hanging="720"/>
        <w:rPr>
          <w:bCs/>
        </w:rPr>
      </w:pPr>
    </w:p>
    <w:p w14:paraId="2FCEAF7A" w14:textId="77777777" w:rsidR="00E16ACA" w:rsidRPr="002C5224" w:rsidRDefault="00E16ACA" w:rsidP="00E16ACA">
      <w:pPr>
        <w:ind w:left="720" w:hanging="720"/>
        <w:rPr>
          <w:bCs/>
        </w:rPr>
      </w:pPr>
      <w:r w:rsidRPr="002C5224">
        <w:rPr>
          <w:bCs/>
        </w:rPr>
        <w:t xml:space="preserve">Messick, S. (1995). Validity of psychological assessment: Validation of inferences from persons’ responses and performances as scientific inquiry into score meaning. </w:t>
      </w:r>
      <w:r w:rsidRPr="002C5224">
        <w:rPr>
          <w:bCs/>
          <w:i/>
          <w:iCs/>
        </w:rPr>
        <w:t xml:space="preserve">American Psychologist, 50, </w:t>
      </w:r>
      <w:r w:rsidRPr="002C5224">
        <w:rPr>
          <w:bCs/>
        </w:rPr>
        <w:t>741-749.</w:t>
      </w:r>
    </w:p>
    <w:p w14:paraId="272EB6BC" w14:textId="77777777" w:rsidR="00E16ACA" w:rsidRPr="002C5224" w:rsidRDefault="00E16ACA" w:rsidP="00E16ACA">
      <w:pPr>
        <w:ind w:left="720" w:hanging="720"/>
      </w:pPr>
    </w:p>
    <w:p w14:paraId="462514DA" w14:textId="77777777" w:rsidR="00E16ACA" w:rsidRPr="002C5224" w:rsidRDefault="00E16ACA" w:rsidP="00E16ACA">
      <w:pPr>
        <w:ind w:left="720" w:hanging="720"/>
      </w:pPr>
      <w:r w:rsidRPr="002C5224">
        <w:t>News Desk. (2013, October 17). Study concludes Rhee's 'impact' improved D.C. teachers. PBS Newshour. Retrieved from http://www.pbs.org/newshour/rundown/2013/10/study-concludes-rhees-impact-improved-dc-teachers.html</w:t>
      </w:r>
    </w:p>
    <w:p w14:paraId="179DBEC6" w14:textId="77777777" w:rsidR="00E16ACA" w:rsidRPr="002C5224" w:rsidRDefault="00E16ACA" w:rsidP="00E16ACA">
      <w:pPr>
        <w:ind w:left="720" w:hanging="720"/>
      </w:pPr>
    </w:p>
    <w:p w14:paraId="19AC61A9" w14:textId="77777777" w:rsidR="0035132E" w:rsidRDefault="0035132E" w:rsidP="00E16ACA">
      <w:pPr>
        <w:ind w:left="720" w:hanging="720"/>
      </w:pPr>
      <w:r w:rsidRPr="0035132E">
        <w:t xml:space="preserve">Nichols, S. L. &amp; Berliner, D. C. (2007). </w:t>
      </w:r>
      <w:r w:rsidRPr="0035132E">
        <w:rPr>
          <w:i/>
          <w:iCs/>
        </w:rPr>
        <w:t>Collateral damage: How high-stakes testing corrupts America’s schools</w:t>
      </w:r>
      <w:r w:rsidRPr="0035132E">
        <w:t>. Cambridge, MA: Harvard Education Press.</w:t>
      </w:r>
    </w:p>
    <w:p w14:paraId="052B5EEC" w14:textId="77777777" w:rsidR="0035132E" w:rsidRDefault="0035132E" w:rsidP="00E16ACA">
      <w:pPr>
        <w:ind w:left="720" w:hanging="720"/>
      </w:pPr>
    </w:p>
    <w:p w14:paraId="6BE544FF" w14:textId="77777777" w:rsidR="00E16ACA" w:rsidRPr="002C5224" w:rsidRDefault="00E16ACA" w:rsidP="00E16ACA">
      <w:pPr>
        <w:ind w:left="720" w:hanging="720"/>
      </w:pPr>
      <w:r w:rsidRPr="002C5224">
        <w:t xml:space="preserve">Papay, J. P. (2010). Different tests, different answers: The stability of teacher value-added estimates across outcome measures. </w:t>
      </w:r>
      <w:r w:rsidRPr="002C5224">
        <w:rPr>
          <w:i/>
        </w:rPr>
        <w:t xml:space="preserve">American Educational Research Journal. </w:t>
      </w:r>
      <w:r w:rsidRPr="002C5224">
        <w:t>doi: 10.3102/0002831210362589</w:t>
      </w:r>
    </w:p>
    <w:p w14:paraId="5594CC7E" w14:textId="77777777" w:rsidR="00E16ACA" w:rsidRPr="002C5224" w:rsidRDefault="00E16ACA" w:rsidP="00E16ACA">
      <w:pPr>
        <w:ind w:left="720" w:hanging="720"/>
      </w:pPr>
    </w:p>
    <w:p w14:paraId="4875E04E" w14:textId="77777777" w:rsidR="00E16ACA" w:rsidRPr="002C5224" w:rsidRDefault="00E16ACA" w:rsidP="00E16ACA">
      <w:pPr>
        <w:ind w:left="720" w:hanging="720"/>
      </w:pPr>
      <w:r w:rsidRPr="002C5224">
        <w:t>Race to the Top Act of 2011, S. 844--112th Congress. (2011). Retrieved from http://www.govtrack.us/congress/bills/112/s844</w:t>
      </w:r>
    </w:p>
    <w:p w14:paraId="6D2AE4B4" w14:textId="77777777" w:rsidR="00E16ACA" w:rsidRPr="002C5224" w:rsidRDefault="00E16ACA" w:rsidP="00E16ACA">
      <w:pPr>
        <w:ind w:left="720" w:hanging="720"/>
      </w:pPr>
    </w:p>
    <w:p w14:paraId="2194BB76" w14:textId="77777777" w:rsidR="008B3096" w:rsidRPr="008B3096" w:rsidRDefault="008B3096" w:rsidP="00124965">
      <w:pPr>
        <w:ind w:left="720" w:hanging="720"/>
      </w:pPr>
      <w:r>
        <w:t>Ravitch, D. (2012, January 17). What value did the Chetty study a</w:t>
      </w:r>
      <w:r w:rsidRPr="008B3096">
        <w:t>dd?</w:t>
      </w:r>
      <w:r>
        <w:t xml:space="preserve"> </w:t>
      </w:r>
      <w:r>
        <w:rPr>
          <w:i/>
        </w:rPr>
        <w:t>Education Week</w:t>
      </w:r>
      <w:r>
        <w:t xml:space="preserve">. Retrieved from </w:t>
      </w:r>
      <w:r w:rsidRPr="008B3096">
        <w:t>http://blogs.edweek.org/edweek/Bridging-Differences/2012/01/dear_deborah_just_days_ago.html</w:t>
      </w:r>
    </w:p>
    <w:p w14:paraId="61E87143" w14:textId="77777777" w:rsidR="008B3096" w:rsidRDefault="008B3096" w:rsidP="00124965">
      <w:pPr>
        <w:ind w:left="720" w:hanging="720"/>
      </w:pPr>
    </w:p>
    <w:p w14:paraId="2D4DF78D" w14:textId="77777777" w:rsidR="00444A63" w:rsidRDefault="00444A63" w:rsidP="00124965">
      <w:pPr>
        <w:ind w:left="720" w:hanging="720"/>
      </w:pPr>
      <w:r>
        <w:t>Ravitch, D. (2013, November 14). Fred Smith: The errors of state t</w:t>
      </w:r>
      <w:r w:rsidRPr="00444A63">
        <w:t>esting in New York</w:t>
      </w:r>
      <w:r>
        <w:t xml:space="preserve">. </w:t>
      </w:r>
      <w:r>
        <w:rPr>
          <w:i/>
        </w:rPr>
        <w:t xml:space="preserve">Diane Ravitch’s Blog. </w:t>
      </w:r>
      <w:r>
        <w:t xml:space="preserve">Retrieved from </w:t>
      </w:r>
      <w:r w:rsidRPr="00444A63">
        <w:t>http://dianeravitch.net/2013/11/14/fred-smith-the-errors-of-state-testing-in-new-york/</w:t>
      </w:r>
    </w:p>
    <w:p w14:paraId="231E9864" w14:textId="77777777" w:rsidR="008B3096" w:rsidRDefault="008B3096" w:rsidP="00124965">
      <w:pPr>
        <w:ind w:left="720" w:hanging="720"/>
      </w:pPr>
    </w:p>
    <w:p w14:paraId="67C908B2" w14:textId="77777777" w:rsidR="00124965" w:rsidRPr="00124965" w:rsidRDefault="00124965" w:rsidP="00124965">
      <w:pPr>
        <w:ind w:left="720" w:hanging="720"/>
      </w:pPr>
      <w:r w:rsidRPr="00124965">
        <w:t xml:space="preserve">Rothstein, J. (2011, January). </w:t>
      </w:r>
      <w:r w:rsidRPr="00124965">
        <w:rPr>
          <w:i/>
        </w:rPr>
        <w:t>Review of learning about teaching</w:t>
      </w:r>
      <w:r w:rsidRPr="00124965">
        <w:t>. Boulder, CO: National Education Policy Center. Retrieved from http://nepc.colorado.edu/thinktank/review-learning-about-teaching</w:t>
      </w:r>
    </w:p>
    <w:p w14:paraId="265F82BC" w14:textId="77777777" w:rsidR="00124965" w:rsidRDefault="00124965" w:rsidP="00E16ACA">
      <w:pPr>
        <w:ind w:left="720" w:hanging="720"/>
      </w:pPr>
    </w:p>
    <w:p w14:paraId="3927399E" w14:textId="77777777" w:rsidR="00E16ACA" w:rsidRPr="002C5224" w:rsidRDefault="00E16ACA" w:rsidP="00E16ACA">
      <w:pPr>
        <w:ind w:left="720" w:hanging="720"/>
      </w:pPr>
      <w:r w:rsidRPr="002C5224">
        <w:t xml:space="preserve">Rothstein, J., &amp; Mathis, W. J. (2013, January). </w:t>
      </w:r>
      <w:r w:rsidRPr="002C5224">
        <w:rPr>
          <w:i/>
        </w:rPr>
        <w:t>Review of two culminating reports from the MET Project</w:t>
      </w:r>
      <w:r w:rsidRPr="002C5224">
        <w:t>. Boulder, CO: National Education Policy Center. Retrieved from http://nepc.colorado.edu/thinktank/review-MET-final-2013</w:t>
      </w:r>
    </w:p>
    <w:p w14:paraId="30DA3BA4" w14:textId="77777777" w:rsidR="00E16ACA" w:rsidRPr="002C5224" w:rsidRDefault="00E16ACA" w:rsidP="00E16ACA"/>
    <w:p w14:paraId="3F2EC2DE" w14:textId="77777777" w:rsidR="00E16ACA" w:rsidRPr="002C5224" w:rsidRDefault="00E16ACA" w:rsidP="00E16ACA">
      <w:pPr>
        <w:ind w:left="720" w:hanging="720"/>
      </w:pPr>
      <w:r w:rsidRPr="002C5224">
        <w:t xml:space="preserve">Schochet, P. Z. &amp; Chiang, H. S. (2010, July). </w:t>
      </w:r>
      <w:r w:rsidRPr="002C5224">
        <w:rPr>
          <w:i/>
          <w:iCs/>
        </w:rPr>
        <w:t>Error rates in measuring teacher and school performance based on student test score gains</w:t>
      </w:r>
      <w:r w:rsidRPr="002C5224">
        <w:t>. U.S. Department of Education. Retrieved from http://ies.ed.gov/ncee/pubs/20104004/</w:t>
      </w:r>
    </w:p>
    <w:p w14:paraId="7FF692A4" w14:textId="77777777" w:rsidR="00E16ACA" w:rsidRPr="002C5224" w:rsidRDefault="00E16ACA" w:rsidP="00E16ACA">
      <w:pPr>
        <w:ind w:left="720" w:hanging="720"/>
      </w:pPr>
    </w:p>
    <w:p w14:paraId="31648F2C" w14:textId="77777777" w:rsidR="00E16ACA" w:rsidRPr="002C5224" w:rsidRDefault="00E16ACA" w:rsidP="00E16ACA">
      <w:pPr>
        <w:ind w:left="720" w:hanging="720"/>
      </w:pPr>
      <w:r w:rsidRPr="002C5224">
        <w:t xml:space="preserve">Schochet, P. Z., &amp; Chiang, H. S. (2013). </w:t>
      </w:r>
      <w:r w:rsidRPr="002C5224">
        <w:rPr>
          <w:bCs/>
        </w:rPr>
        <w:t xml:space="preserve">What are error rates for classifying teacher and school performance using value-added models? </w:t>
      </w:r>
      <w:r w:rsidRPr="002C5224">
        <w:rPr>
          <w:i/>
        </w:rPr>
        <w:t>Journal of Educational and Behavioral Statistics, 38</w:t>
      </w:r>
      <w:r w:rsidRPr="002C5224">
        <w:t>, 142-171. doi:10.3102/1076998611432174</w:t>
      </w:r>
    </w:p>
    <w:p w14:paraId="79D54C8B" w14:textId="77777777" w:rsidR="00E16ACA" w:rsidRPr="002C5224" w:rsidRDefault="00E16ACA" w:rsidP="00E16ACA">
      <w:pPr>
        <w:ind w:left="720" w:hanging="720"/>
      </w:pPr>
    </w:p>
    <w:p w14:paraId="06E66E3B" w14:textId="77777777" w:rsidR="00E16ACA" w:rsidRPr="002C5224" w:rsidRDefault="00E16ACA" w:rsidP="00E16ACA">
      <w:pPr>
        <w:ind w:left="720" w:hanging="720"/>
        <w:rPr>
          <w:bCs/>
        </w:rPr>
      </w:pPr>
      <w:r w:rsidRPr="002C5224">
        <w:rPr>
          <w:bCs/>
        </w:rPr>
        <w:t xml:space="preserve">Shaw, L. H. &amp; Bovaird, J. A. (2011, April). </w:t>
      </w:r>
      <w:r w:rsidRPr="002C5224">
        <w:rPr>
          <w:bCs/>
          <w:i/>
        </w:rPr>
        <w:t>The impact of latent variable outcomes on value-added models of intervention efficacy</w:t>
      </w:r>
      <w:r w:rsidRPr="002C5224">
        <w:rPr>
          <w:bCs/>
        </w:rPr>
        <w:t>. Paper presented at the Annual Conference of the American Educational Research Association (AERA), New Orleans, LA.</w:t>
      </w:r>
    </w:p>
    <w:p w14:paraId="511F791E" w14:textId="77777777" w:rsidR="00E16ACA" w:rsidRPr="002C5224" w:rsidRDefault="00E16ACA" w:rsidP="00E16ACA">
      <w:pPr>
        <w:ind w:left="720" w:hanging="720"/>
      </w:pPr>
    </w:p>
    <w:p w14:paraId="3F7649C4" w14:textId="77777777" w:rsidR="00E16ACA" w:rsidRPr="002C5224" w:rsidRDefault="00E16ACA" w:rsidP="00E16ACA">
      <w:pPr>
        <w:ind w:left="720" w:hanging="720"/>
      </w:pPr>
      <w:r w:rsidRPr="002C5224">
        <w:t xml:space="preserve">Strauss, V. (2013, April 12). Why not subpoena everyone in D.C. cheating scandal — Rhee included? </w:t>
      </w:r>
      <w:r w:rsidRPr="002C5224">
        <w:rPr>
          <w:i/>
        </w:rPr>
        <w:t>The Washington Post</w:t>
      </w:r>
      <w:r w:rsidRPr="002C5224">
        <w:t>. Retrieved from http://www.washingtonpost.com/blogs/answer-sheet/wp/2013/04/12/why-not-subpoena-everyone-in-d-c-cheating-scandal-rhee-included/</w:t>
      </w:r>
    </w:p>
    <w:p w14:paraId="37F8C430" w14:textId="77777777" w:rsidR="00E16ACA" w:rsidRPr="002C5224" w:rsidRDefault="00E16ACA" w:rsidP="00E16ACA">
      <w:pPr>
        <w:ind w:left="720" w:hanging="720"/>
      </w:pPr>
    </w:p>
    <w:p w14:paraId="5D8B3310" w14:textId="77777777" w:rsidR="008522D3" w:rsidRPr="008522D3" w:rsidRDefault="008522D3" w:rsidP="008522D3">
      <w:pPr>
        <w:ind w:left="720" w:hanging="720"/>
      </w:pPr>
      <w:r w:rsidRPr="008522D3">
        <w:t xml:space="preserve">Thomas, J. R. (2012, January 25). Coming soon: Teacher report cards based on student performance. </w:t>
      </w:r>
      <w:r w:rsidRPr="008522D3">
        <w:rPr>
          <w:i/>
        </w:rPr>
        <w:t>The CT Mirror</w:t>
      </w:r>
      <w:r w:rsidRPr="008522D3">
        <w:t>. Retrieved from http://ctmirror.org/story/15172/coming-soon-teacher-report-cards-based-student-performance</w:t>
      </w:r>
    </w:p>
    <w:p w14:paraId="4032CD8C" w14:textId="77777777" w:rsidR="008522D3" w:rsidRDefault="008522D3" w:rsidP="00E16ACA">
      <w:pPr>
        <w:ind w:left="720" w:hanging="720"/>
      </w:pPr>
    </w:p>
    <w:p w14:paraId="78043A70" w14:textId="77777777" w:rsidR="00E16ACA" w:rsidRPr="002C5224" w:rsidRDefault="00E16ACA" w:rsidP="00E16ACA">
      <w:pPr>
        <w:ind w:left="720" w:hanging="720"/>
      </w:pPr>
      <w:r w:rsidRPr="002C5224">
        <w:t xml:space="preserve">Toppo, G. (2013a, April 11). Memo warns of rampant cheating in D.C. public schools. </w:t>
      </w:r>
      <w:r w:rsidRPr="002C5224">
        <w:rPr>
          <w:i/>
        </w:rPr>
        <w:t xml:space="preserve">USA Today. </w:t>
      </w:r>
      <w:r w:rsidRPr="002C5224">
        <w:t>Retrieved from http://www.usatoday.com/story/news/nation/2013/04/11/memo-washington-dc-schools-cheating/2074473/</w:t>
      </w:r>
    </w:p>
    <w:p w14:paraId="5542DEEF" w14:textId="77777777" w:rsidR="00E16ACA" w:rsidRPr="002C5224" w:rsidRDefault="00E16ACA" w:rsidP="00E16ACA">
      <w:pPr>
        <w:ind w:left="720" w:hanging="720"/>
      </w:pPr>
    </w:p>
    <w:p w14:paraId="016F6798" w14:textId="77777777" w:rsidR="00E16ACA" w:rsidRPr="002C5224" w:rsidRDefault="00E16ACA" w:rsidP="00E16ACA">
      <w:pPr>
        <w:ind w:left="720" w:hanging="720"/>
      </w:pPr>
      <w:r w:rsidRPr="002C5224">
        <w:t xml:space="preserve">Toppo, G. (2013b, October 17). Program in D.C. removed bad teachers: Researchers found that the program also improved the skills of the teachers who stayed. </w:t>
      </w:r>
      <w:r w:rsidRPr="002C5224">
        <w:rPr>
          <w:i/>
        </w:rPr>
        <w:t xml:space="preserve">USA Today. </w:t>
      </w:r>
      <w:r w:rsidRPr="002C5224">
        <w:t>Retrieved from http://www.usatoday.com/story/news/nation/2013/10/17/impact-washington-dc-shools/2993233/</w:t>
      </w:r>
    </w:p>
    <w:p w14:paraId="29E5F3DC" w14:textId="77777777" w:rsidR="00E16ACA" w:rsidRPr="002C5224" w:rsidRDefault="00E16ACA" w:rsidP="00E16ACA">
      <w:pPr>
        <w:ind w:left="720" w:hanging="720"/>
      </w:pPr>
    </w:p>
    <w:p w14:paraId="75C8F6E4" w14:textId="77777777" w:rsidR="00E16ACA" w:rsidRPr="002C5224" w:rsidRDefault="00E16ACA" w:rsidP="00E16ACA">
      <w:pPr>
        <w:ind w:left="720" w:hanging="720"/>
      </w:pPr>
      <w:r w:rsidRPr="002C5224">
        <w:t>U.S. Department of Education. (2013). Testing integrity symposium: Issues and recommendations for best practice. Washington DC: Institute of Education Sciences and the National Center for Education Statistics. Retrieved from http://nces.ed.gov/pubs2013/2013454.pdf</w:t>
      </w:r>
    </w:p>
    <w:p w14:paraId="39B48878" w14:textId="77777777" w:rsidR="00E16ACA" w:rsidRPr="002C5224" w:rsidRDefault="00E16ACA" w:rsidP="00E16ACA">
      <w:pPr>
        <w:ind w:left="720" w:hanging="720"/>
      </w:pPr>
    </w:p>
    <w:p w14:paraId="5DE43A96" w14:textId="77777777" w:rsidR="00E16ACA" w:rsidRDefault="00E16ACA" w:rsidP="00E16ACA">
      <w:pPr>
        <w:ind w:left="720" w:hanging="720"/>
      </w:pPr>
      <w:r w:rsidRPr="002C5224">
        <w:t xml:space="preserve">Weisberg, D., Sexton, S., Mulhern, J., &amp; Keeling, D. (2009). “The Widget Effect.” </w:t>
      </w:r>
      <w:r w:rsidRPr="002C5224">
        <w:rPr>
          <w:i/>
        </w:rPr>
        <w:t>Education Digest, 75</w:t>
      </w:r>
      <w:r w:rsidRPr="002C5224">
        <w:t xml:space="preserve">(2), 31–35. </w:t>
      </w:r>
    </w:p>
    <w:p w14:paraId="17A861EA" w14:textId="77777777" w:rsidR="00B07CCD" w:rsidRDefault="00B07CCD" w:rsidP="00E16ACA">
      <w:pPr>
        <w:ind w:left="720" w:hanging="720"/>
      </w:pPr>
    </w:p>
    <w:p w14:paraId="31C1042F" w14:textId="77777777" w:rsidR="00B07CCD" w:rsidRPr="00B07CCD" w:rsidRDefault="00B07CCD" w:rsidP="00E16ACA">
      <w:pPr>
        <w:ind w:left="720" w:hanging="720"/>
      </w:pPr>
      <w:r>
        <w:t>Winerip, M. (2012, January 15). Study on teacher value uses data from before teach-to-test e</w:t>
      </w:r>
      <w:r w:rsidRPr="00B07CCD">
        <w:t>ra</w:t>
      </w:r>
      <w:r>
        <w:t xml:space="preserve">. </w:t>
      </w:r>
      <w:r>
        <w:rPr>
          <w:i/>
        </w:rPr>
        <w:t xml:space="preserve">The New York Times. </w:t>
      </w:r>
      <w:r>
        <w:t xml:space="preserve">Retrieved from </w:t>
      </w:r>
      <w:r w:rsidRPr="00B07CCD">
        <w:t>http://www.nytimes.com/2012/01/16/education/study-on-teacher-value-uses-data-from-before-teach-to-test-era.html?_r=0</w:t>
      </w:r>
    </w:p>
    <w:p w14:paraId="54CA3F10" w14:textId="77777777" w:rsidR="00E16ACA" w:rsidRPr="002C5224" w:rsidRDefault="00E16ACA" w:rsidP="00E16ACA">
      <w:pPr>
        <w:ind w:left="720" w:hanging="720"/>
      </w:pPr>
    </w:p>
    <w:p w14:paraId="6DE2274B" w14:textId="77777777" w:rsidR="00E16ACA" w:rsidRPr="002C5224" w:rsidRDefault="00E16ACA" w:rsidP="00E16ACA"/>
    <w:p w14:paraId="180A6A53" w14:textId="77777777" w:rsidR="00666503" w:rsidRDefault="00666503" w:rsidP="00E16ACA">
      <w:pPr>
        <w:ind w:left="720" w:hanging="720"/>
      </w:pPr>
    </w:p>
    <w:sectPr w:rsidR="00666503" w:rsidSect="001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9A422" w14:textId="77777777" w:rsidR="00005521" w:rsidRDefault="00005521" w:rsidP="000F05A4">
      <w:r>
        <w:separator/>
      </w:r>
    </w:p>
  </w:endnote>
  <w:endnote w:type="continuationSeparator" w:id="0">
    <w:p w14:paraId="020E1EEC" w14:textId="77777777" w:rsidR="00005521" w:rsidRDefault="00005521" w:rsidP="000F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94B8" w14:textId="77777777" w:rsidR="00005521" w:rsidRDefault="00005521" w:rsidP="000F0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9132A" w14:textId="77777777" w:rsidR="00005521" w:rsidRDefault="00005521" w:rsidP="000F0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005C" w14:textId="77777777" w:rsidR="00005521" w:rsidRPr="000F05A4" w:rsidRDefault="00005521" w:rsidP="000F05A4">
    <w:pPr>
      <w:pStyle w:val="Footer"/>
      <w:framePr w:wrap="around" w:vAnchor="text" w:hAnchor="margin" w:xAlign="right" w:y="1"/>
      <w:rPr>
        <w:rStyle w:val="PageNumber"/>
      </w:rPr>
    </w:pPr>
    <w:r w:rsidRPr="000F05A4">
      <w:rPr>
        <w:rStyle w:val="PageNumber"/>
        <w:rFonts w:cs="Times New Roman"/>
        <w:sz w:val="20"/>
        <w:szCs w:val="20"/>
      </w:rPr>
      <w:fldChar w:fldCharType="begin"/>
    </w:r>
    <w:r w:rsidRPr="000F05A4">
      <w:rPr>
        <w:rStyle w:val="PageNumber"/>
        <w:rFonts w:cs="Times New Roman"/>
        <w:sz w:val="20"/>
        <w:szCs w:val="20"/>
      </w:rPr>
      <w:instrText xml:space="preserve">PAGE  </w:instrText>
    </w:r>
    <w:r w:rsidRPr="000F05A4">
      <w:rPr>
        <w:rStyle w:val="PageNumber"/>
        <w:rFonts w:cs="Times New Roman"/>
        <w:sz w:val="20"/>
        <w:szCs w:val="20"/>
      </w:rPr>
      <w:fldChar w:fldCharType="separate"/>
    </w:r>
    <w:r w:rsidR="004B4B58">
      <w:rPr>
        <w:rStyle w:val="PageNumber"/>
        <w:rFonts w:cs="Times New Roman"/>
        <w:noProof/>
        <w:sz w:val="20"/>
        <w:szCs w:val="20"/>
      </w:rPr>
      <w:t>1</w:t>
    </w:r>
    <w:r w:rsidRPr="000F05A4">
      <w:rPr>
        <w:rStyle w:val="PageNumber"/>
        <w:rFonts w:cs="Times New Roman"/>
        <w:sz w:val="20"/>
        <w:szCs w:val="20"/>
      </w:rPr>
      <w:fldChar w:fldCharType="end"/>
    </w:r>
  </w:p>
  <w:p w14:paraId="09BD7722" w14:textId="77777777" w:rsidR="00005521" w:rsidRDefault="00005521" w:rsidP="000F05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DB237" w14:textId="77777777" w:rsidR="00005521" w:rsidRDefault="00005521" w:rsidP="000F05A4">
      <w:r>
        <w:separator/>
      </w:r>
    </w:p>
  </w:footnote>
  <w:footnote w:type="continuationSeparator" w:id="0">
    <w:p w14:paraId="3D37F2EA" w14:textId="77777777" w:rsidR="00005521" w:rsidRDefault="00005521" w:rsidP="000F05A4">
      <w:r>
        <w:continuationSeparator/>
      </w:r>
    </w:p>
  </w:footnote>
  <w:footnote w:id="1">
    <w:p w14:paraId="4C123C7B" w14:textId="77777777" w:rsidR="00005521" w:rsidRPr="009024A8" w:rsidRDefault="00005521" w:rsidP="00B44E44">
      <w:pPr>
        <w:pStyle w:val="FootnoteText"/>
        <w:rPr>
          <w:sz w:val="20"/>
          <w:szCs w:val="20"/>
        </w:rPr>
      </w:pPr>
      <w:r w:rsidRPr="009024A8">
        <w:rPr>
          <w:rStyle w:val="FootnoteReference"/>
          <w:sz w:val="20"/>
          <w:szCs w:val="20"/>
        </w:rPr>
        <w:footnoteRef/>
      </w:r>
      <w:r w:rsidRPr="009024A8">
        <w:rPr>
          <w:sz w:val="20"/>
          <w:szCs w:val="20"/>
        </w:rPr>
        <w:t xml:space="preserve"> The central component of the </w:t>
      </w:r>
      <w:r>
        <w:rPr>
          <w:sz w:val="20"/>
          <w:szCs w:val="20"/>
        </w:rPr>
        <w:t>IMPACT systems</w:t>
      </w:r>
      <w:r w:rsidRPr="009024A8">
        <w:rPr>
          <w:sz w:val="20"/>
          <w:szCs w:val="20"/>
        </w:rPr>
        <w:t xml:space="preserve"> for most teachers</w:t>
      </w:r>
      <w:r>
        <w:rPr>
          <w:sz w:val="20"/>
          <w:szCs w:val="20"/>
        </w:rPr>
        <w:t xml:space="preserve"> (i.e., 83%)</w:t>
      </w:r>
      <w:r w:rsidRPr="009024A8">
        <w:rPr>
          <w:sz w:val="20"/>
          <w:szCs w:val="20"/>
        </w:rPr>
        <w:t xml:space="preserve"> is based on </w:t>
      </w:r>
      <w:r>
        <w:rPr>
          <w:sz w:val="20"/>
          <w:szCs w:val="20"/>
        </w:rPr>
        <w:t>“</w:t>
      </w:r>
      <w:r w:rsidRPr="009024A8">
        <w:rPr>
          <w:sz w:val="20"/>
          <w:szCs w:val="20"/>
        </w:rPr>
        <w:t xml:space="preserve">rigorously scored classroom observations tied to the district’s Teaching and Learning Framework (TLF). The TLF specifies the criteria by which DCPS defines effective instruction and structures </w:t>
      </w:r>
      <w:r>
        <w:rPr>
          <w:sz w:val="20"/>
          <w:szCs w:val="20"/>
        </w:rPr>
        <w:t xml:space="preserve">[itself around] </w:t>
      </w:r>
      <w:r w:rsidRPr="009024A8">
        <w:rPr>
          <w:sz w:val="20"/>
          <w:szCs w:val="20"/>
        </w:rPr>
        <w:t>a scoring rubric. The TLF includes multiple domains such as leading well-organized, objective-driven lessons, checking for student</w:t>
      </w:r>
      <w:r>
        <w:rPr>
          <w:sz w:val="20"/>
          <w:szCs w:val="20"/>
        </w:rPr>
        <w:t xml:space="preserve"> </w:t>
      </w:r>
      <w:r w:rsidRPr="009024A8">
        <w:rPr>
          <w:sz w:val="20"/>
          <w:szCs w:val="20"/>
        </w:rPr>
        <w:t>understanding, explaining content clearly, and maximizing instructional time</w:t>
      </w:r>
      <w:r>
        <w:rPr>
          <w:sz w:val="20"/>
          <w:szCs w:val="20"/>
        </w:rPr>
        <w:t>” (</w:t>
      </w:r>
      <w:r w:rsidRPr="009024A8">
        <w:rPr>
          <w:sz w:val="20"/>
          <w:szCs w:val="20"/>
        </w:rPr>
        <w:t xml:space="preserve">Dee &amp; Wyckoff, 2013, p. </w:t>
      </w:r>
      <w:r>
        <w:rPr>
          <w:sz w:val="20"/>
          <w:szCs w:val="20"/>
        </w:rPr>
        <w:t>8-9</w:t>
      </w:r>
      <w:r w:rsidRPr="009024A8">
        <w:rPr>
          <w:sz w:val="20"/>
          <w:szCs w:val="20"/>
        </w:rPr>
        <w:t>).</w:t>
      </w:r>
    </w:p>
  </w:footnote>
  <w:footnote w:id="2">
    <w:p w14:paraId="72A7090E" w14:textId="77777777" w:rsidR="00005521" w:rsidRPr="001F3D33" w:rsidRDefault="00005521" w:rsidP="00B44E44">
      <w:pPr>
        <w:pStyle w:val="FootnoteText"/>
        <w:rPr>
          <w:sz w:val="20"/>
          <w:szCs w:val="20"/>
        </w:rPr>
      </w:pPr>
      <w:r w:rsidRPr="001F3D33">
        <w:rPr>
          <w:rStyle w:val="FootnoteReference"/>
          <w:sz w:val="20"/>
          <w:szCs w:val="20"/>
        </w:rPr>
        <w:footnoteRef/>
      </w:r>
      <w:r w:rsidRPr="001F3D33">
        <w:rPr>
          <w:sz w:val="20"/>
          <w:szCs w:val="20"/>
        </w:rPr>
        <w:t xml:space="preserve"> </w:t>
      </w:r>
      <w:r>
        <w:rPr>
          <w:sz w:val="20"/>
          <w:szCs w:val="20"/>
        </w:rPr>
        <w:t xml:space="preserve">Via the </w:t>
      </w:r>
      <w:r w:rsidRPr="001F3D33">
        <w:rPr>
          <w:sz w:val="20"/>
          <w:szCs w:val="20"/>
        </w:rPr>
        <w:t>Commitment to the School Community (CSC) measure</w:t>
      </w:r>
      <w:r>
        <w:rPr>
          <w:sz w:val="20"/>
          <w:szCs w:val="20"/>
        </w:rPr>
        <w:t>,</w:t>
      </w:r>
      <w:r w:rsidRPr="001F3D33">
        <w:rPr>
          <w:sz w:val="20"/>
          <w:szCs w:val="20"/>
        </w:rPr>
        <w:t xml:space="preserve"> teachers are </w:t>
      </w:r>
      <w:r>
        <w:rPr>
          <w:sz w:val="20"/>
          <w:szCs w:val="20"/>
        </w:rPr>
        <w:t>“</w:t>
      </w:r>
      <w:r w:rsidRPr="001F3D33">
        <w:rPr>
          <w:sz w:val="20"/>
          <w:szCs w:val="20"/>
        </w:rPr>
        <w:t>assessed by their administrators on a rubric that measures their support of school initiatives, efforts to promote high expectations, and partnerships with students’ families and school colleagues</w:t>
      </w:r>
      <w:r>
        <w:rPr>
          <w:sz w:val="20"/>
          <w:szCs w:val="20"/>
        </w:rPr>
        <w:t>” (</w:t>
      </w:r>
      <w:r w:rsidRPr="00546610">
        <w:rPr>
          <w:sz w:val="20"/>
          <w:szCs w:val="20"/>
        </w:rPr>
        <w:t>Dee &amp; Wyckoff, 2013</w:t>
      </w:r>
      <w:r>
        <w:rPr>
          <w:sz w:val="20"/>
          <w:szCs w:val="20"/>
        </w:rPr>
        <w:t>, p. 9</w:t>
      </w:r>
      <w:r w:rsidRPr="00546610">
        <w:rPr>
          <w:sz w:val="20"/>
          <w:szCs w:val="20"/>
        </w:rPr>
        <w:t>).</w:t>
      </w:r>
      <w:r>
        <w:rPr>
          <w:sz w:val="20"/>
          <w:szCs w:val="20"/>
        </w:rPr>
        <w:t xml:space="preserve"> </w:t>
      </w:r>
    </w:p>
  </w:footnote>
  <w:footnote w:id="3">
    <w:p w14:paraId="0D135E24" w14:textId="77777777" w:rsidR="00005521" w:rsidRPr="00FB1B93" w:rsidRDefault="00005521" w:rsidP="00B44E44">
      <w:pPr>
        <w:pStyle w:val="FootnoteText"/>
        <w:rPr>
          <w:sz w:val="20"/>
          <w:szCs w:val="20"/>
        </w:rPr>
      </w:pPr>
      <w:r>
        <w:rPr>
          <w:rStyle w:val="FootnoteReference"/>
        </w:rPr>
        <w:footnoteRef/>
      </w:r>
      <w:r>
        <w:t xml:space="preserve"> </w:t>
      </w:r>
      <w:r>
        <w:rPr>
          <w:sz w:val="20"/>
          <w:szCs w:val="20"/>
        </w:rPr>
        <w:t>For teachers who do not have an individual value-added</w:t>
      </w:r>
      <w:r w:rsidRPr="00FB1B93">
        <w:rPr>
          <w:sz w:val="20"/>
          <w:szCs w:val="20"/>
        </w:rPr>
        <w:t xml:space="preserve"> score, </w:t>
      </w:r>
      <w:r>
        <w:rPr>
          <w:sz w:val="20"/>
          <w:szCs w:val="20"/>
        </w:rPr>
        <w:t>they</w:t>
      </w:r>
      <w:r w:rsidRPr="00FB1B93">
        <w:rPr>
          <w:sz w:val="20"/>
          <w:szCs w:val="20"/>
        </w:rPr>
        <w:t xml:space="preserve"> </w:t>
      </w:r>
      <w:r>
        <w:rPr>
          <w:sz w:val="20"/>
          <w:szCs w:val="20"/>
        </w:rPr>
        <w:t>“</w:t>
      </w:r>
      <w:r w:rsidRPr="00FB1B93">
        <w:rPr>
          <w:sz w:val="20"/>
          <w:szCs w:val="20"/>
        </w:rPr>
        <w:t>instead receive a Teacher-Assessed Student-Achievement (TAS) score. At the beginning of each academic year, teachers choose (and administrators approve) learning goals based on non-CAS assessments. At the end of the year, administrators rate the teacher’s success in meeting these goals using a rubric that emphasizes stud</w:t>
      </w:r>
      <w:r>
        <w:rPr>
          <w:sz w:val="20"/>
          <w:szCs w:val="20"/>
        </w:rPr>
        <w:t>ent learning or content mastery” (</w:t>
      </w:r>
      <w:r w:rsidRPr="00546610">
        <w:rPr>
          <w:sz w:val="20"/>
          <w:szCs w:val="20"/>
        </w:rPr>
        <w:t>Dee &amp; Wyckoff, 2013</w:t>
      </w:r>
      <w:r>
        <w:rPr>
          <w:sz w:val="20"/>
          <w:szCs w:val="20"/>
        </w:rPr>
        <w:t>, p. 9</w:t>
      </w:r>
      <w:r w:rsidRPr="00546610">
        <w:rPr>
          <w:sz w:val="20"/>
          <w:szCs w:val="20"/>
        </w:rPr>
        <w:t>).</w:t>
      </w:r>
    </w:p>
  </w:footnote>
  <w:footnote w:id="4">
    <w:p w14:paraId="3B0F4EE4" w14:textId="77777777" w:rsidR="00005521" w:rsidRDefault="00005521" w:rsidP="00B44E44">
      <w:pPr>
        <w:pStyle w:val="FootnoteText"/>
      </w:pPr>
      <w:r>
        <w:rPr>
          <w:rStyle w:val="FootnoteReference"/>
        </w:rPr>
        <w:footnoteRef/>
      </w:r>
      <w:r>
        <w:t xml:space="preserve"> </w:t>
      </w:r>
      <w:r w:rsidRPr="00546610">
        <w:rPr>
          <w:sz w:val="20"/>
          <w:szCs w:val="20"/>
        </w:rPr>
        <w:t>The Core Professionalism</w:t>
      </w:r>
      <w:r>
        <w:rPr>
          <w:sz w:val="20"/>
          <w:szCs w:val="20"/>
        </w:rPr>
        <w:t xml:space="preserve"> (CP) indicator is used to rate</w:t>
      </w:r>
      <w:r w:rsidRPr="00546610">
        <w:rPr>
          <w:sz w:val="20"/>
          <w:szCs w:val="20"/>
        </w:rPr>
        <w:t xml:space="preserve"> teachers on the basis of</w:t>
      </w:r>
      <w:r>
        <w:rPr>
          <w:sz w:val="20"/>
          <w:szCs w:val="20"/>
        </w:rPr>
        <w:t xml:space="preserve"> their</w:t>
      </w:r>
      <w:r w:rsidRPr="00546610">
        <w:rPr>
          <w:sz w:val="20"/>
          <w:szCs w:val="20"/>
        </w:rPr>
        <w:t xml:space="preserve"> attendance, punctuality, </w:t>
      </w:r>
      <w:r>
        <w:rPr>
          <w:sz w:val="20"/>
          <w:szCs w:val="20"/>
        </w:rPr>
        <w:t xml:space="preserve">adherence to </w:t>
      </w:r>
      <w:r w:rsidRPr="00546610">
        <w:rPr>
          <w:sz w:val="20"/>
          <w:szCs w:val="20"/>
        </w:rPr>
        <w:t>policies and procedures</w:t>
      </w:r>
      <w:r>
        <w:rPr>
          <w:sz w:val="20"/>
          <w:szCs w:val="20"/>
        </w:rPr>
        <w:t>,</w:t>
      </w:r>
      <w:r w:rsidRPr="00546610">
        <w:rPr>
          <w:sz w:val="20"/>
          <w:szCs w:val="20"/>
        </w:rPr>
        <w:t xml:space="preserve"> and </w:t>
      </w:r>
      <w:r>
        <w:rPr>
          <w:sz w:val="20"/>
          <w:szCs w:val="20"/>
        </w:rPr>
        <w:t xml:space="preserve">their levels of </w:t>
      </w:r>
      <w:r w:rsidRPr="00546610">
        <w:rPr>
          <w:sz w:val="20"/>
          <w:szCs w:val="20"/>
        </w:rPr>
        <w:t xml:space="preserve">respect. </w:t>
      </w:r>
      <w:r>
        <w:rPr>
          <w:sz w:val="20"/>
          <w:szCs w:val="20"/>
        </w:rPr>
        <w:t>“</w:t>
      </w:r>
      <w:r w:rsidRPr="00546610">
        <w:rPr>
          <w:sz w:val="20"/>
          <w:szCs w:val="20"/>
        </w:rPr>
        <w:t>Teachers are assumed to be professionals, and, therefore, CP scores can only reduce a</w:t>
      </w:r>
      <w:r>
        <w:rPr>
          <w:sz w:val="20"/>
          <w:szCs w:val="20"/>
        </w:rPr>
        <w:t xml:space="preserve"> </w:t>
      </w:r>
      <w:r w:rsidRPr="00546610">
        <w:rPr>
          <w:sz w:val="20"/>
          <w:szCs w:val="20"/>
        </w:rPr>
        <w:t>teacher’s overall IMPACT score</w:t>
      </w:r>
      <w:r>
        <w:rPr>
          <w:sz w:val="20"/>
          <w:szCs w:val="20"/>
        </w:rPr>
        <w:t>” (</w:t>
      </w:r>
      <w:r w:rsidRPr="00546610">
        <w:rPr>
          <w:sz w:val="20"/>
          <w:szCs w:val="20"/>
        </w:rPr>
        <w:t>Dee &amp; Wyckoff, 2013</w:t>
      </w:r>
      <w:r>
        <w:rPr>
          <w:sz w:val="20"/>
          <w:szCs w:val="20"/>
        </w:rPr>
        <w:t>, p. 9-10</w:t>
      </w:r>
      <w:r w:rsidRPr="00546610">
        <w:rPr>
          <w:sz w:val="20"/>
          <w:szCs w:val="20"/>
        </w:rPr>
        <w:t>).</w:t>
      </w:r>
    </w:p>
  </w:footnote>
  <w:footnote w:id="5">
    <w:p w14:paraId="55524310" w14:textId="77777777" w:rsidR="00005521" w:rsidRPr="005D4C7D" w:rsidRDefault="00005521">
      <w:pPr>
        <w:pStyle w:val="FootnoteText"/>
        <w:rPr>
          <w:sz w:val="20"/>
          <w:szCs w:val="20"/>
        </w:rPr>
      </w:pPr>
      <w:r w:rsidRPr="005D4C7D">
        <w:rPr>
          <w:rStyle w:val="FootnoteReference"/>
          <w:sz w:val="20"/>
          <w:szCs w:val="20"/>
        </w:rPr>
        <w:footnoteRef/>
      </w:r>
      <w:r w:rsidRPr="005D4C7D">
        <w:rPr>
          <w:sz w:val="20"/>
          <w:szCs w:val="20"/>
        </w:rPr>
        <w:t xml:space="preserve"> They note elsewhere, however, that “teacher professional development can be effective, though there are far too few to discern patterns in the characteristics of successful programs (Yoon et al. 2007)” (Dee &amp; Wyckoff, 2013, p. 28).</w:t>
      </w:r>
    </w:p>
  </w:footnote>
  <w:footnote w:id="6">
    <w:p w14:paraId="4FE3AC88" w14:textId="77777777" w:rsidR="00005521" w:rsidRDefault="00005521">
      <w:pPr>
        <w:pStyle w:val="FootnoteText"/>
      </w:pPr>
      <w:r w:rsidRPr="00DC3645">
        <w:rPr>
          <w:rStyle w:val="FootnoteReference"/>
          <w:sz w:val="20"/>
          <w:szCs w:val="20"/>
        </w:rPr>
        <w:footnoteRef/>
      </w:r>
      <w:r w:rsidRPr="00DC3645">
        <w:rPr>
          <w:sz w:val="20"/>
          <w:szCs w:val="20"/>
        </w:rPr>
        <w:t xml:space="preserve"> Similar claims were made about the salary base pay increases </w:t>
      </w:r>
      <w:r>
        <w:rPr>
          <w:sz w:val="20"/>
          <w:szCs w:val="20"/>
        </w:rPr>
        <w:t>for teachers rated as “highly effective” two years in a row who</w:t>
      </w:r>
      <w:r w:rsidRPr="00DC3645">
        <w:rPr>
          <w:sz w:val="20"/>
          <w:szCs w:val="20"/>
        </w:rPr>
        <w:t xml:space="preserve"> could have realized </w:t>
      </w:r>
      <w:r>
        <w:rPr>
          <w:sz w:val="20"/>
          <w:szCs w:val="20"/>
        </w:rPr>
        <w:t>monies</w:t>
      </w:r>
      <w:r w:rsidRPr="00DC3645">
        <w:rPr>
          <w:sz w:val="20"/>
          <w:szCs w:val="20"/>
        </w:rPr>
        <w:t xml:space="preserve"> </w:t>
      </w:r>
      <w:r>
        <w:rPr>
          <w:sz w:val="20"/>
          <w:szCs w:val="20"/>
        </w:rPr>
        <w:t xml:space="preserve">“worth up to </w:t>
      </w:r>
      <w:r w:rsidRPr="00DC3645">
        <w:rPr>
          <w:sz w:val="20"/>
          <w:szCs w:val="20"/>
        </w:rPr>
        <w:t xml:space="preserve">$27,000 </w:t>
      </w:r>
      <w:r w:rsidRPr="00DC3645">
        <w:rPr>
          <w:i/>
          <w:iCs/>
          <w:sz w:val="20"/>
          <w:szCs w:val="20"/>
        </w:rPr>
        <w:t xml:space="preserve">per year </w:t>
      </w:r>
      <w:r w:rsidRPr="00DC3645">
        <w:rPr>
          <w:iCs/>
          <w:sz w:val="20"/>
          <w:szCs w:val="20"/>
        </w:rPr>
        <w:t>[italics in the original]</w:t>
      </w:r>
      <w:r w:rsidRPr="00DC3645">
        <w:rPr>
          <w:i/>
          <w:iCs/>
          <w:sz w:val="20"/>
          <w:szCs w:val="20"/>
        </w:rPr>
        <w:t xml:space="preserve">” </w:t>
      </w:r>
      <w:r w:rsidRPr="00DC3645">
        <w:rPr>
          <w:iCs/>
          <w:sz w:val="20"/>
          <w:szCs w:val="20"/>
        </w:rPr>
        <w:t>(p. 11).</w:t>
      </w:r>
    </w:p>
  </w:footnote>
  <w:footnote w:id="7">
    <w:p w14:paraId="6C5EB093" w14:textId="77777777" w:rsidR="00005521" w:rsidRPr="00EE6044" w:rsidRDefault="00005521">
      <w:pPr>
        <w:pStyle w:val="FootnoteText"/>
        <w:rPr>
          <w:sz w:val="20"/>
          <w:szCs w:val="20"/>
        </w:rPr>
      </w:pPr>
      <w:r w:rsidRPr="00EE6044">
        <w:rPr>
          <w:rStyle w:val="FootnoteReference"/>
          <w:sz w:val="20"/>
          <w:szCs w:val="20"/>
        </w:rPr>
        <w:footnoteRef/>
      </w:r>
      <w:r w:rsidRPr="00EE6044">
        <w:rPr>
          <w:sz w:val="20"/>
          <w:szCs w:val="20"/>
        </w:rPr>
        <w:t xml:space="preserve"> All teachers regardless of whether they had individual value-added scores were held accountable for school-level value-added that counted for 5% of their overall effectiveness ratings.</w:t>
      </w:r>
    </w:p>
  </w:footnote>
  <w:footnote w:id="8">
    <w:p w14:paraId="07A8E913" w14:textId="77777777" w:rsidR="00005521" w:rsidRPr="00707444" w:rsidRDefault="00005521">
      <w:pPr>
        <w:pStyle w:val="FootnoteText"/>
        <w:rPr>
          <w:sz w:val="20"/>
          <w:szCs w:val="20"/>
        </w:rPr>
      </w:pPr>
      <w:r w:rsidRPr="00707444">
        <w:rPr>
          <w:rStyle w:val="FootnoteReference"/>
          <w:sz w:val="20"/>
          <w:szCs w:val="20"/>
        </w:rPr>
        <w:footnoteRef/>
      </w:r>
      <w:r w:rsidRPr="00707444">
        <w:rPr>
          <w:sz w:val="20"/>
          <w:szCs w:val="20"/>
        </w:rPr>
        <w:t xml:space="preserve"> Teacher effectiveness ratings were based on, in order of importance by the proportion of weight assigned to each indicator: (1) the notoriously subjective scores derived via the district-created and purportedly “rigorous” (Dee &amp; Wyckoff, 2013, p. 5) yet invalid (i.e., not having been validated) observational instrument with which teachers are observed five times per year by different folks, but about which no psychometric data were made available (e.g., Kappa statistics to test for inter-rater consistencies among scores); (2) teacher-created tests that were administrator-approved and for which teacher</w:t>
      </w:r>
      <w:r>
        <w:rPr>
          <w:sz w:val="20"/>
          <w:szCs w:val="20"/>
        </w:rPr>
        <w:t>s’</w:t>
      </w:r>
      <w:r w:rsidRPr="00707444">
        <w:rPr>
          <w:sz w:val="20"/>
          <w:szCs w:val="20"/>
        </w:rPr>
        <w:t xml:space="preserve"> self-reported outcomes were evaluated by administrators given whether teachers </w:t>
      </w:r>
      <w:r>
        <w:rPr>
          <w:sz w:val="20"/>
          <w:szCs w:val="20"/>
        </w:rPr>
        <w:t>reported meeting</w:t>
      </w:r>
      <w:r w:rsidRPr="00707444">
        <w:rPr>
          <w:sz w:val="20"/>
          <w:szCs w:val="20"/>
        </w:rPr>
        <w:t xml:space="preserve"> their predetermined and pre-approved goals and objectives; (3) what teachers had done to contribute to their school comm</w:t>
      </w:r>
      <w:r>
        <w:rPr>
          <w:sz w:val="20"/>
          <w:szCs w:val="20"/>
        </w:rPr>
        <w:t xml:space="preserve">unities; and (4) what teachers </w:t>
      </w:r>
      <w:r w:rsidRPr="00707444">
        <w:rPr>
          <w:sz w:val="20"/>
          <w:szCs w:val="20"/>
        </w:rPr>
        <w:t xml:space="preserve">purportedly contributed to their school’s value-added (the least weighted indicator at 5%). </w:t>
      </w:r>
    </w:p>
  </w:footnote>
  <w:footnote w:id="9">
    <w:p w14:paraId="76022024" w14:textId="77777777" w:rsidR="00005521" w:rsidRPr="001A4749" w:rsidRDefault="00005521" w:rsidP="00205AFD">
      <w:pPr>
        <w:pStyle w:val="FootnoteText"/>
        <w:rPr>
          <w:sz w:val="20"/>
          <w:szCs w:val="20"/>
        </w:rPr>
      </w:pPr>
      <w:r w:rsidRPr="001A4749">
        <w:rPr>
          <w:rStyle w:val="FootnoteReference"/>
          <w:sz w:val="20"/>
          <w:szCs w:val="20"/>
        </w:rPr>
        <w:footnoteRef/>
      </w:r>
      <w:r w:rsidRPr="001A4749">
        <w:rPr>
          <w:sz w:val="20"/>
          <w:szCs w:val="20"/>
        </w:rPr>
        <w:t xml:space="preserve"> At only one point is </w:t>
      </w:r>
      <w:r>
        <w:rPr>
          <w:sz w:val="20"/>
          <w:szCs w:val="20"/>
        </w:rPr>
        <w:t>the</w:t>
      </w:r>
      <w:r w:rsidRPr="001A4749">
        <w:rPr>
          <w:sz w:val="20"/>
          <w:szCs w:val="20"/>
        </w:rPr>
        <w:t xml:space="preserve"> group of teachers</w:t>
      </w:r>
      <w:r>
        <w:rPr>
          <w:sz w:val="20"/>
          <w:szCs w:val="20"/>
        </w:rPr>
        <w:t xml:space="preserve"> with individual value-added scores</w:t>
      </w:r>
      <w:r w:rsidRPr="001A4749">
        <w:rPr>
          <w:sz w:val="20"/>
          <w:szCs w:val="20"/>
        </w:rPr>
        <w:t xml:space="preserve"> mentioned as distinctly different (i.e., in Table 5 referenced in Dee &amp; Wyckoff, 2013, p. 25</w:t>
      </w:r>
      <w:r>
        <w:rPr>
          <w:sz w:val="20"/>
          <w:szCs w:val="20"/>
        </w:rPr>
        <w:t>)</w:t>
      </w:r>
      <w:r w:rsidRPr="001A4749">
        <w:rPr>
          <w:sz w:val="20"/>
          <w:szCs w:val="20"/>
        </w:rPr>
        <w:t>, yet no numbers of teachers included in this data display are included</w:t>
      </w:r>
      <w:r>
        <w:rPr>
          <w:sz w:val="20"/>
          <w:szCs w:val="20"/>
        </w:rPr>
        <w:t xml:space="preserve">, which is yet </w:t>
      </w:r>
      <w:r w:rsidRPr="001A4749">
        <w:rPr>
          <w:sz w:val="20"/>
          <w:szCs w:val="20"/>
        </w:rPr>
        <w:t xml:space="preserve">another </w:t>
      </w:r>
      <w:r>
        <w:rPr>
          <w:sz w:val="20"/>
          <w:szCs w:val="20"/>
        </w:rPr>
        <w:t>major flaw</w:t>
      </w:r>
      <w:r w:rsidRPr="001A4749">
        <w:rPr>
          <w:sz w:val="20"/>
          <w:szCs w:val="20"/>
        </w:rPr>
        <w:t>.</w:t>
      </w:r>
    </w:p>
  </w:footnote>
  <w:footnote w:id="10">
    <w:p w14:paraId="4A9805A8" w14:textId="77777777" w:rsidR="00005521" w:rsidRPr="004944F2" w:rsidRDefault="00005521">
      <w:pPr>
        <w:pStyle w:val="FootnoteText"/>
        <w:rPr>
          <w:sz w:val="20"/>
          <w:szCs w:val="20"/>
        </w:rPr>
      </w:pPr>
      <w:r w:rsidRPr="004944F2">
        <w:rPr>
          <w:rStyle w:val="FootnoteReference"/>
          <w:sz w:val="20"/>
          <w:szCs w:val="20"/>
        </w:rPr>
        <w:footnoteRef/>
      </w:r>
      <w:r w:rsidRPr="004944F2">
        <w:rPr>
          <w:sz w:val="20"/>
          <w:szCs w:val="20"/>
        </w:rPr>
        <w:t xml:space="preserve"> In the study’s limitation section at the end of the paper, the authors write that, “[a]ny teacher-evaluation system will make some number of objectionable errors in how teachers are rated and in the corresponding consequences they fac</w:t>
      </w:r>
      <w:r>
        <w:rPr>
          <w:sz w:val="20"/>
          <w:szCs w:val="20"/>
        </w:rPr>
        <w:t>e” (Dee &amp; Wyckoff, 2013, p. 29), but that is all that they write in terms of the errors prevalent and relevant in the research literature.</w:t>
      </w:r>
    </w:p>
  </w:footnote>
  <w:footnote w:id="11">
    <w:p w14:paraId="451DCC2E" w14:textId="77777777" w:rsidR="00005521" w:rsidRPr="00F93E9D" w:rsidRDefault="00005521" w:rsidP="00F93E9D">
      <w:pPr>
        <w:pStyle w:val="FootnoteText"/>
        <w:rPr>
          <w:sz w:val="20"/>
          <w:szCs w:val="20"/>
        </w:rPr>
      </w:pPr>
      <w:r w:rsidRPr="00F93E9D">
        <w:rPr>
          <w:rStyle w:val="FootnoteReference"/>
          <w:sz w:val="20"/>
          <w:szCs w:val="20"/>
        </w:rPr>
        <w:footnoteRef/>
      </w:r>
      <w:r w:rsidRPr="00F93E9D">
        <w:rPr>
          <w:sz w:val="20"/>
          <w:szCs w:val="20"/>
        </w:rPr>
        <w:t xml:space="preserve"> </w:t>
      </w:r>
      <w:r w:rsidRPr="00F93E9D">
        <w:rPr>
          <w:bCs/>
          <w:sz w:val="20"/>
          <w:szCs w:val="20"/>
        </w:rPr>
        <w:t xml:space="preserve">Readers should </w:t>
      </w:r>
      <w:r w:rsidRPr="00F93E9D">
        <w:rPr>
          <w:sz w:val="20"/>
          <w:szCs w:val="20"/>
        </w:rPr>
        <w:t>attempt to read through the sections in which the authors discuss who they included and excluded to examine DC IMPACT’s effects (Dee &amp; Wyckoff, 2013, p. 11-14). Readers might come to their own conclusions, then, regarding whether this study warranted publication given all of the idiosyncratic decisions that were made to include/exclude different types of teachers in these analyses</w:t>
      </w:r>
      <w:r>
        <w:rPr>
          <w:sz w:val="20"/>
          <w:szCs w:val="20"/>
        </w:rPr>
        <w:t xml:space="preserve"> accordingly</w:t>
      </w:r>
      <w:r w:rsidRPr="00F93E9D">
        <w:rPr>
          <w:sz w:val="20"/>
          <w:szCs w:val="20"/>
        </w:rPr>
        <w:t>. This further limited the practicality, as well as the comprehensibility of this study, especially considering that in the end they found “that the mean teacher retention rate [was] somewhat lower in the ‘minimally effective’ [sample] (i.e., 84 percent) than in the ‘highly effective’ [sample] (i.e., 88 percent)” (Dee &amp; Wyckoff, 2013, p. 13). This hardly represents a miracle in teacher retention.</w:t>
      </w:r>
    </w:p>
    <w:p w14:paraId="232EEBDC" w14:textId="77777777" w:rsidR="00005521" w:rsidRDefault="00005521">
      <w:pPr>
        <w:pStyle w:val="FootnoteText"/>
      </w:pPr>
    </w:p>
  </w:footnote>
  <w:footnote w:id="12">
    <w:p w14:paraId="5A1B2705" w14:textId="77777777" w:rsidR="00005521" w:rsidRPr="00444A63" w:rsidRDefault="00005521">
      <w:pPr>
        <w:pStyle w:val="FootnoteText"/>
        <w:rPr>
          <w:sz w:val="20"/>
          <w:szCs w:val="20"/>
        </w:rPr>
      </w:pPr>
      <w:r w:rsidRPr="00444A63">
        <w:rPr>
          <w:rStyle w:val="FootnoteReference"/>
          <w:sz w:val="20"/>
          <w:szCs w:val="20"/>
        </w:rPr>
        <w:footnoteRef/>
      </w:r>
      <w:r w:rsidRPr="00444A63">
        <w:rPr>
          <w:sz w:val="20"/>
          <w:szCs w:val="20"/>
        </w:rPr>
        <w:t xml:space="preserve"> Read about a recent case of this in which an experienced testing expert testif</w:t>
      </w:r>
      <w:r>
        <w:rPr>
          <w:sz w:val="20"/>
          <w:szCs w:val="20"/>
        </w:rPr>
        <w:t>ied</w:t>
      </w:r>
      <w:r w:rsidRPr="00444A63">
        <w:rPr>
          <w:sz w:val="20"/>
          <w:szCs w:val="20"/>
        </w:rPr>
        <w:t xml:space="preserve"> before a committee of the New York State Senate about the </w:t>
      </w:r>
      <w:r>
        <w:rPr>
          <w:sz w:val="20"/>
          <w:szCs w:val="20"/>
        </w:rPr>
        <w:t xml:space="preserve">state’s test scores that “went </w:t>
      </w:r>
      <w:r w:rsidRPr="00444A63">
        <w:rPr>
          <w:sz w:val="20"/>
          <w:szCs w:val="20"/>
        </w:rPr>
        <w:t>up, up, up until 2010, when the state admitted that the previous dramatic gains were illusory, a consequence of artful adjustments of the “cut score” (passing rate). Then the scores began to rise again, until this past year’s Common Core tests, when the state scores fell deep into the basement, and three quarters of the state’s children were marked as failures</w:t>
      </w:r>
      <w:r>
        <w:rPr>
          <w:sz w:val="20"/>
          <w:szCs w:val="20"/>
        </w:rPr>
        <w:t>” (Ravitch, 2013).</w:t>
      </w:r>
      <w:r w:rsidRPr="00444A63">
        <w:rPr>
          <w:sz w:val="20"/>
          <w:szCs w:val="20"/>
        </w:rPr>
        <w:t xml:space="preserve"> </w:t>
      </w:r>
    </w:p>
  </w:footnote>
  <w:footnote w:id="13">
    <w:p w14:paraId="5EB4CB53" w14:textId="77777777" w:rsidR="00005521" w:rsidRPr="00D66025" w:rsidRDefault="00005521">
      <w:pPr>
        <w:pStyle w:val="FootnoteText"/>
        <w:rPr>
          <w:sz w:val="20"/>
          <w:szCs w:val="20"/>
        </w:rPr>
      </w:pPr>
      <w:r w:rsidRPr="00D66025">
        <w:rPr>
          <w:rStyle w:val="FootnoteReference"/>
          <w:sz w:val="20"/>
          <w:szCs w:val="20"/>
        </w:rPr>
        <w:footnoteRef/>
      </w:r>
      <w:r w:rsidRPr="00D66025">
        <w:rPr>
          <w:sz w:val="20"/>
          <w:szCs w:val="20"/>
        </w:rPr>
        <w:t xml:space="preserve"> </w:t>
      </w:r>
      <w:r>
        <w:rPr>
          <w:sz w:val="20"/>
          <w:szCs w:val="20"/>
        </w:rPr>
        <w:t>An</w:t>
      </w:r>
      <w:r w:rsidRPr="00D66025">
        <w:rPr>
          <w:sz w:val="20"/>
          <w:szCs w:val="20"/>
        </w:rPr>
        <w:t xml:space="preserve"> effect size is a measure of the strength</w:t>
      </w:r>
      <w:r>
        <w:rPr>
          <w:sz w:val="20"/>
          <w:szCs w:val="20"/>
        </w:rPr>
        <w:t xml:space="preserve"> or magnitude</w:t>
      </w:r>
      <w:r w:rsidRPr="00D66025">
        <w:rPr>
          <w:sz w:val="20"/>
          <w:szCs w:val="20"/>
        </w:rPr>
        <w:t xml:space="preserve"> of</w:t>
      </w:r>
      <w:r>
        <w:rPr>
          <w:sz w:val="20"/>
          <w:szCs w:val="20"/>
        </w:rPr>
        <w:t xml:space="preserve">, in this case, a statistical change over time, from a pre-observation to a post-observation. It is used to statistically describe, literally, the “size” of the “effect” of whatever treatment might have occurred, again in this case over time </w:t>
      </w:r>
      <w:r w:rsidRPr="00D66025">
        <w:rPr>
          <w:bCs/>
          <w:sz w:val="20"/>
          <w:szCs w:val="20"/>
        </w:rPr>
        <w:t>(e.g., Cohen’s d; Cohen, 1988</w:t>
      </w:r>
      <w:r>
        <w:rPr>
          <w:bCs/>
          <w:sz w:val="20"/>
          <w:szCs w:val="20"/>
        </w:rPr>
        <w:t>).</w:t>
      </w:r>
    </w:p>
  </w:footnote>
  <w:footnote w:id="14">
    <w:p w14:paraId="58E90731" w14:textId="77777777" w:rsidR="00005521" w:rsidRPr="00502DB4" w:rsidRDefault="00005521" w:rsidP="00BF3139">
      <w:pPr>
        <w:pStyle w:val="FootnoteText"/>
        <w:rPr>
          <w:sz w:val="20"/>
          <w:szCs w:val="20"/>
        </w:rPr>
      </w:pPr>
      <w:r w:rsidRPr="00502DB4">
        <w:rPr>
          <w:rStyle w:val="FootnoteReference"/>
          <w:sz w:val="20"/>
          <w:szCs w:val="20"/>
        </w:rPr>
        <w:footnoteRef/>
      </w:r>
      <w:r w:rsidRPr="00502DB4">
        <w:rPr>
          <w:sz w:val="20"/>
          <w:szCs w:val="20"/>
        </w:rPr>
        <w:t xml:space="preserve"> Michelle Rhee lauded the findings from this study on Twitter, writing "This study affirms: It is possible to identify, support &amp; improve teacher effectiveness” (see: https://twitter.com/MichelleRhee/status/390918631246155776).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B09"/>
    <w:multiLevelType w:val="hybridMultilevel"/>
    <w:tmpl w:val="1C5C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194A"/>
    <w:multiLevelType w:val="hybridMultilevel"/>
    <w:tmpl w:val="16D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A051A"/>
    <w:multiLevelType w:val="hybridMultilevel"/>
    <w:tmpl w:val="D986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E1CE1"/>
    <w:multiLevelType w:val="hybridMultilevel"/>
    <w:tmpl w:val="1C5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F3A9B"/>
    <w:multiLevelType w:val="hybridMultilevel"/>
    <w:tmpl w:val="F880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22D6C"/>
    <w:multiLevelType w:val="hybridMultilevel"/>
    <w:tmpl w:val="AD4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01DD7"/>
    <w:multiLevelType w:val="hybridMultilevel"/>
    <w:tmpl w:val="DE7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B25C9"/>
    <w:multiLevelType w:val="hybridMultilevel"/>
    <w:tmpl w:val="AC06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C7AAE"/>
    <w:multiLevelType w:val="hybridMultilevel"/>
    <w:tmpl w:val="53F2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B2"/>
    <w:rsid w:val="00005521"/>
    <w:rsid w:val="00007C81"/>
    <w:rsid w:val="00010941"/>
    <w:rsid w:val="000109FE"/>
    <w:rsid w:val="000125AB"/>
    <w:rsid w:val="00016FD5"/>
    <w:rsid w:val="00027C3A"/>
    <w:rsid w:val="00034D92"/>
    <w:rsid w:val="000420AE"/>
    <w:rsid w:val="00042AB1"/>
    <w:rsid w:val="00044B7C"/>
    <w:rsid w:val="000471B7"/>
    <w:rsid w:val="0005417D"/>
    <w:rsid w:val="00055AB4"/>
    <w:rsid w:val="00056B51"/>
    <w:rsid w:val="000622AD"/>
    <w:rsid w:val="00076242"/>
    <w:rsid w:val="00085271"/>
    <w:rsid w:val="00090AAF"/>
    <w:rsid w:val="000916EA"/>
    <w:rsid w:val="000A1945"/>
    <w:rsid w:val="000B69EA"/>
    <w:rsid w:val="000B6ED1"/>
    <w:rsid w:val="000D3A6E"/>
    <w:rsid w:val="000D77E5"/>
    <w:rsid w:val="000F05A4"/>
    <w:rsid w:val="00104AE6"/>
    <w:rsid w:val="001217A6"/>
    <w:rsid w:val="001225EE"/>
    <w:rsid w:val="0012264A"/>
    <w:rsid w:val="00124965"/>
    <w:rsid w:val="0013137E"/>
    <w:rsid w:val="001358EB"/>
    <w:rsid w:val="0015649D"/>
    <w:rsid w:val="00164B6F"/>
    <w:rsid w:val="00164BA2"/>
    <w:rsid w:val="0017402F"/>
    <w:rsid w:val="0017516A"/>
    <w:rsid w:val="00177517"/>
    <w:rsid w:val="001830E4"/>
    <w:rsid w:val="00184A2F"/>
    <w:rsid w:val="00186A69"/>
    <w:rsid w:val="00187D7A"/>
    <w:rsid w:val="00194FAD"/>
    <w:rsid w:val="00195FB4"/>
    <w:rsid w:val="001A4749"/>
    <w:rsid w:val="001A6C2D"/>
    <w:rsid w:val="001A7655"/>
    <w:rsid w:val="001B3A3D"/>
    <w:rsid w:val="001D4DBF"/>
    <w:rsid w:val="001E3068"/>
    <w:rsid w:val="001E3CD3"/>
    <w:rsid w:val="001F3B19"/>
    <w:rsid w:val="001F3D33"/>
    <w:rsid w:val="001F6699"/>
    <w:rsid w:val="00201791"/>
    <w:rsid w:val="00205292"/>
    <w:rsid w:val="00205AFD"/>
    <w:rsid w:val="00212F46"/>
    <w:rsid w:val="002154DA"/>
    <w:rsid w:val="002170DA"/>
    <w:rsid w:val="00226507"/>
    <w:rsid w:val="0024513A"/>
    <w:rsid w:val="00246EC6"/>
    <w:rsid w:val="002527BE"/>
    <w:rsid w:val="00260F43"/>
    <w:rsid w:val="0027716E"/>
    <w:rsid w:val="002A2D41"/>
    <w:rsid w:val="002B5D0D"/>
    <w:rsid w:val="002C22E7"/>
    <w:rsid w:val="002C3F63"/>
    <w:rsid w:val="002C59B7"/>
    <w:rsid w:val="002D4D58"/>
    <w:rsid w:val="002E2433"/>
    <w:rsid w:val="002E6796"/>
    <w:rsid w:val="002F1EAB"/>
    <w:rsid w:val="0030155A"/>
    <w:rsid w:val="00303DC1"/>
    <w:rsid w:val="00333BD2"/>
    <w:rsid w:val="0035132E"/>
    <w:rsid w:val="00362276"/>
    <w:rsid w:val="003628C9"/>
    <w:rsid w:val="00364D3D"/>
    <w:rsid w:val="00370281"/>
    <w:rsid w:val="00375AC3"/>
    <w:rsid w:val="003773AA"/>
    <w:rsid w:val="003802B4"/>
    <w:rsid w:val="003815C3"/>
    <w:rsid w:val="0038450A"/>
    <w:rsid w:val="00392C1A"/>
    <w:rsid w:val="003944F0"/>
    <w:rsid w:val="003A0A19"/>
    <w:rsid w:val="003A30A7"/>
    <w:rsid w:val="003A35DE"/>
    <w:rsid w:val="003C384C"/>
    <w:rsid w:val="003D0793"/>
    <w:rsid w:val="003F61E3"/>
    <w:rsid w:val="003F6AC6"/>
    <w:rsid w:val="0040135D"/>
    <w:rsid w:val="00407201"/>
    <w:rsid w:val="004101B1"/>
    <w:rsid w:val="00411960"/>
    <w:rsid w:val="0042238F"/>
    <w:rsid w:val="004436F0"/>
    <w:rsid w:val="004445DE"/>
    <w:rsid w:val="00444A63"/>
    <w:rsid w:val="00460CA4"/>
    <w:rsid w:val="004622EC"/>
    <w:rsid w:val="004876FC"/>
    <w:rsid w:val="00487966"/>
    <w:rsid w:val="00493C74"/>
    <w:rsid w:val="004944F2"/>
    <w:rsid w:val="00494690"/>
    <w:rsid w:val="004A079A"/>
    <w:rsid w:val="004B3A51"/>
    <w:rsid w:val="004B4B58"/>
    <w:rsid w:val="004C4E57"/>
    <w:rsid w:val="004D09DC"/>
    <w:rsid w:val="004D2B1F"/>
    <w:rsid w:val="004D394A"/>
    <w:rsid w:val="004E30A5"/>
    <w:rsid w:val="004E4FD9"/>
    <w:rsid w:val="0050231F"/>
    <w:rsid w:val="00502DB4"/>
    <w:rsid w:val="00516455"/>
    <w:rsid w:val="005217C6"/>
    <w:rsid w:val="00522A58"/>
    <w:rsid w:val="00524DBF"/>
    <w:rsid w:val="00530BEB"/>
    <w:rsid w:val="00530EAD"/>
    <w:rsid w:val="00532629"/>
    <w:rsid w:val="0053568C"/>
    <w:rsid w:val="00542D17"/>
    <w:rsid w:val="00546610"/>
    <w:rsid w:val="005500ED"/>
    <w:rsid w:val="00551180"/>
    <w:rsid w:val="005515BE"/>
    <w:rsid w:val="00551D98"/>
    <w:rsid w:val="00553F1D"/>
    <w:rsid w:val="0056211B"/>
    <w:rsid w:val="005657F0"/>
    <w:rsid w:val="005677E8"/>
    <w:rsid w:val="005731A7"/>
    <w:rsid w:val="00582560"/>
    <w:rsid w:val="00584350"/>
    <w:rsid w:val="005845EF"/>
    <w:rsid w:val="005867B7"/>
    <w:rsid w:val="005905A1"/>
    <w:rsid w:val="005942B0"/>
    <w:rsid w:val="00596BC0"/>
    <w:rsid w:val="005A4F3A"/>
    <w:rsid w:val="005B264D"/>
    <w:rsid w:val="005B6CCC"/>
    <w:rsid w:val="005C2E2F"/>
    <w:rsid w:val="005C7668"/>
    <w:rsid w:val="005C7F0C"/>
    <w:rsid w:val="005D2362"/>
    <w:rsid w:val="005D4C7D"/>
    <w:rsid w:val="005D6841"/>
    <w:rsid w:val="00600E1E"/>
    <w:rsid w:val="00615450"/>
    <w:rsid w:val="00620EDD"/>
    <w:rsid w:val="00630379"/>
    <w:rsid w:val="006336F9"/>
    <w:rsid w:val="00645AE6"/>
    <w:rsid w:val="00652929"/>
    <w:rsid w:val="00662F6C"/>
    <w:rsid w:val="0066499A"/>
    <w:rsid w:val="00666503"/>
    <w:rsid w:val="00674FEF"/>
    <w:rsid w:val="00676E5C"/>
    <w:rsid w:val="00680CAA"/>
    <w:rsid w:val="006819FF"/>
    <w:rsid w:val="006914D5"/>
    <w:rsid w:val="00694E8B"/>
    <w:rsid w:val="0069528F"/>
    <w:rsid w:val="006A456B"/>
    <w:rsid w:val="006A7B1E"/>
    <w:rsid w:val="006C7007"/>
    <w:rsid w:val="006C7572"/>
    <w:rsid w:val="006D0DF5"/>
    <w:rsid w:val="006D5DDF"/>
    <w:rsid w:val="006E0AFF"/>
    <w:rsid w:val="006E3FDE"/>
    <w:rsid w:val="006E4115"/>
    <w:rsid w:val="006F2112"/>
    <w:rsid w:val="00704251"/>
    <w:rsid w:val="00707444"/>
    <w:rsid w:val="007107B2"/>
    <w:rsid w:val="007154C0"/>
    <w:rsid w:val="00733142"/>
    <w:rsid w:val="00740443"/>
    <w:rsid w:val="00753858"/>
    <w:rsid w:val="00755359"/>
    <w:rsid w:val="00765AC4"/>
    <w:rsid w:val="00780309"/>
    <w:rsid w:val="0078143E"/>
    <w:rsid w:val="007844A3"/>
    <w:rsid w:val="007918DD"/>
    <w:rsid w:val="007931F3"/>
    <w:rsid w:val="00793403"/>
    <w:rsid w:val="00795365"/>
    <w:rsid w:val="007A3DDB"/>
    <w:rsid w:val="007B2CFB"/>
    <w:rsid w:val="007B2F3A"/>
    <w:rsid w:val="007C070A"/>
    <w:rsid w:val="007C16F6"/>
    <w:rsid w:val="007C7E96"/>
    <w:rsid w:val="007D3EFB"/>
    <w:rsid w:val="007D707D"/>
    <w:rsid w:val="007E3B51"/>
    <w:rsid w:val="007E6311"/>
    <w:rsid w:val="007E7408"/>
    <w:rsid w:val="007F0863"/>
    <w:rsid w:val="008052E1"/>
    <w:rsid w:val="00806F31"/>
    <w:rsid w:val="00810709"/>
    <w:rsid w:val="008246DD"/>
    <w:rsid w:val="0083514F"/>
    <w:rsid w:val="008522D3"/>
    <w:rsid w:val="008524A3"/>
    <w:rsid w:val="0085371C"/>
    <w:rsid w:val="00857A53"/>
    <w:rsid w:val="00861894"/>
    <w:rsid w:val="00866612"/>
    <w:rsid w:val="00872398"/>
    <w:rsid w:val="008745DB"/>
    <w:rsid w:val="00881735"/>
    <w:rsid w:val="0089794D"/>
    <w:rsid w:val="008A51CD"/>
    <w:rsid w:val="008B3096"/>
    <w:rsid w:val="008B5B26"/>
    <w:rsid w:val="008C19A2"/>
    <w:rsid w:val="008C2416"/>
    <w:rsid w:val="008E0D99"/>
    <w:rsid w:val="008E6016"/>
    <w:rsid w:val="009024A8"/>
    <w:rsid w:val="00905E9A"/>
    <w:rsid w:val="00906F68"/>
    <w:rsid w:val="009103D1"/>
    <w:rsid w:val="00915D13"/>
    <w:rsid w:val="009206EA"/>
    <w:rsid w:val="00960035"/>
    <w:rsid w:val="0096233A"/>
    <w:rsid w:val="009655BD"/>
    <w:rsid w:val="00976182"/>
    <w:rsid w:val="009930E5"/>
    <w:rsid w:val="009A02D7"/>
    <w:rsid w:val="009A4CC1"/>
    <w:rsid w:val="009A7C33"/>
    <w:rsid w:val="009C6E0F"/>
    <w:rsid w:val="009D0FB1"/>
    <w:rsid w:val="009D5919"/>
    <w:rsid w:val="009E00E3"/>
    <w:rsid w:val="009E0F7D"/>
    <w:rsid w:val="009E61CF"/>
    <w:rsid w:val="009F54A4"/>
    <w:rsid w:val="00A26882"/>
    <w:rsid w:val="00A33A81"/>
    <w:rsid w:val="00A34655"/>
    <w:rsid w:val="00A3704A"/>
    <w:rsid w:val="00A43D58"/>
    <w:rsid w:val="00A45F5C"/>
    <w:rsid w:val="00A51821"/>
    <w:rsid w:val="00A54CAE"/>
    <w:rsid w:val="00A56659"/>
    <w:rsid w:val="00A575FB"/>
    <w:rsid w:val="00A617B5"/>
    <w:rsid w:val="00A626E0"/>
    <w:rsid w:val="00A65201"/>
    <w:rsid w:val="00A74581"/>
    <w:rsid w:val="00A7500A"/>
    <w:rsid w:val="00A76E28"/>
    <w:rsid w:val="00A86AFD"/>
    <w:rsid w:val="00A97A7F"/>
    <w:rsid w:val="00AA1EAC"/>
    <w:rsid w:val="00AA58B4"/>
    <w:rsid w:val="00AB3225"/>
    <w:rsid w:val="00AB7673"/>
    <w:rsid w:val="00AC0C92"/>
    <w:rsid w:val="00AC1C9A"/>
    <w:rsid w:val="00AC25A9"/>
    <w:rsid w:val="00AC3131"/>
    <w:rsid w:val="00AC4349"/>
    <w:rsid w:val="00AC56D9"/>
    <w:rsid w:val="00AE1471"/>
    <w:rsid w:val="00AE171A"/>
    <w:rsid w:val="00AF0BB8"/>
    <w:rsid w:val="00AF0DB0"/>
    <w:rsid w:val="00AF7240"/>
    <w:rsid w:val="00B050B8"/>
    <w:rsid w:val="00B05CA7"/>
    <w:rsid w:val="00B07892"/>
    <w:rsid w:val="00B07CCD"/>
    <w:rsid w:val="00B32161"/>
    <w:rsid w:val="00B32637"/>
    <w:rsid w:val="00B364AB"/>
    <w:rsid w:val="00B377D7"/>
    <w:rsid w:val="00B438A6"/>
    <w:rsid w:val="00B44B85"/>
    <w:rsid w:val="00B44E44"/>
    <w:rsid w:val="00B509BE"/>
    <w:rsid w:val="00B55613"/>
    <w:rsid w:val="00B56E04"/>
    <w:rsid w:val="00B757E3"/>
    <w:rsid w:val="00B77DF9"/>
    <w:rsid w:val="00B83E20"/>
    <w:rsid w:val="00BC44B0"/>
    <w:rsid w:val="00BC5743"/>
    <w:rsid w:val="00BD0F8F"/>
    <w:rsid w:val="00BD3694"/>
    <w:rsid w:val="00BF01B9"/>
    <w:rsid w:val="00BF3139"/>
    <w:rsid w:val="00BF3C30"/>
    <w:rsid w:val="00C026B3"/>
    <w:rsid w:val="00C05C96"/>
    <w:rsid w:val="00C15660"/>
    <w:rsid w:val="00C16C9C"/>
    <w:rsid w:val="00C63FDB"/>
    <w:rsid w:val="00C65366"/>
    <w:rsid w:val="00C66800"/>
    <w:rsid w:val="00C70798"/>
    <w:rsid w:val="00C73613"/>
    <w:rsid w:val="00C76F76"/>
    <w:rsid w:val="00C83E5B"/>
    <w:rsid w:val="00C90342"/>
    <w:rsid w:val="00C92438"/>
    <w:rsid w:val="00C955BB"/>
    <w:rsid w:val="00CA05BE"/>
    <w:rsid w:val="00CB03AD"/>
    <w:rsid w:val="00CB0C3E"/>
    <w:rsid w:val="00CB3215"/>
    <w:rsid w:val="00CB53FC"/>
    <w:rsid w:val="00CB6965"/>
    <w:rsid w:val="00CC24A5"/>
    <w:rsid w:val="00CD38C0"/>
    <w:rsid w:val="00CE2917"/>
    <w:rsid w:val="00CE7446"/>
    <w:rsid w:val="00D0384A"/>
    <w:rsid w:val="00D07C12"/>
    <w:rsid w:val="00D10AAE"/>
    <w:rsid w:val="00D115C5"/>
    <w:rsid w:val="00D15613"/>
    <w:rsid w:val="00D3198C"/>
    <w:rsid w:val="00D348EE"/>
    <w:rsid w:val="00D40A3C"/>
    <w:rsid w:val="00D446F8"/>
    <w:rsid w:val="00D53730"/>
    <w:rsid w:val="00D60295"/>
    <w:rsid w:val="00D617E0"/>
    <w:rsid w:val="00D66025"/>
    <w:rsid w:val="00D7692D"/>
    <w:rsid w:val="00D80562"/>
    <w:rsid w:val="00D80784"/>
    <w:rsid w:val="00D92CB5"/>
    <w:rsid w:val="00D95AA4"/>
    <w:rsid w:val="00DB666D"/>
    <w:rsid w:val="00DB7302"/>
    <w:rsid w:val="00DC3645"/>
    <w:rsid w:val="00DC4F23"/>
    <w:rsid w:val="00DD25BC"/>
    <w:rsid w:val="00DD54CD"/>
    <w:rsid w:val="00DD771E"/>
    <w:rsid w:val="00E019DE"/>
    <w:rsid w:val="00E03C48"/>
    <w:rsid w:val="00E123BF"/>
    <w:rsid w:val="00E16ACA"/>
    <w:rsid w:val="00E23C7D"/>
    <w:rsid w:val="00E3577C"/>
    <w:rsid w:val="00E42A6F"/>
    <w:rsid w:val="00E45251"/>
    <w:rsid w:val="00E45D8E"/>
    <w:rsid w:val="00E460F1"/>
    <w:rsid w:val="00E46D18"/>
    <w:rsid w:val="00E57C53"/>
    <w:rsid w:val="00E61104"/>
    <w:rsid w:val="00E65FD1"/>
    <w:rsid w:val="00EA79F9"/>
    <w:rsid w:val="00EB7622"/>
    <w:rsid w:val="00EC217C"/>
    <w:rsid w:val="00EE3B02"/>
    <w:rsid w:val="00EE6044"/>
    <w:rsid w:val="00EF1DF8"/>
    <w:rsid w:val="00F004F6"/>
    <w:rsid w:val="00F0260F"/>
    <w:rsid w:val="00F04E31"/>
    <w:rsid w:val="00F07B7D"/>
    <w:rsid w:val="00F10E42"/>
    <w:rsid w:val="00F14AEA"/>
    <w:rsid w:val="00F26CB8"/>
    <w:rsid w:val="00F30912"/>
    <w:rsid w:val="00F30996"/>
    <w:rsid w:val="00F328FE"/>
    <w:rsid w:val="00F33ECF"/>
    <w:rsid w:val="00F4753D"/>
    <w:rsid w:val="00F536DC"/>
    <w:rsid w:val="00F66A75"/>
    <w:rsid w:val="00F67CE4"/>
    <w:rsid w:val="00F76BBD"/>
    <w:rsid w:val="00F81A0B"/>
    <w:rsid w:val="00F848DA"/>
    <w:rsid w:val="00F93E9D"/>
    <w:rsid w:val="00F9451D"/>
    <w:rsid w:val="00F94610"/>
    <w:rsid w:val="00F95C92"/>
    <w:rsid w:val="00FA2562"/>
    <w:rsid w:val="00FA2745"/>
    <w:rsid w:val="00FA2B6B"/>
    <w:rsid w:val="00FB1B93"/>
    <w:rsid w:val="00FB7B11"/>
    <w:rsid w:val="00FC0EF2"/>
    <w:rsid w:val="00FC12DB"/>
    <w:rsid w:val="00FD30FF"/>
    <w:rsid w:val="00FE56B1"/>
    <w:rsid w:val="00FE7D95"/>
    <w:rsid w:val="00FF3A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3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7B2"/>
    <w:rPr>
      <w:rFonts w:ascii="Lucida Grande" w:hAnsi="Lucida Grande" w:cs="Lucida Grande"/>
      <w:sz w:val="18"/>
      <w:szCs w:val="18"/>
    </w:rPr>
  </w:style>
  <w:style w:type="character" w:styleId="Hyperlink">
    <w:name w:val="Hyperlink"/>
    <w:basedOn w:val="DefaultParagraphFont"/>
    <w:uiPriority w:val="99"/>
    <w:unhideWhenUsed/>
    <w:rsid w:val="00D95AA4"/>
    <w:rPr>
      <w:color w:val="0000FF" w:themeColor="hyperlink"/>
      <w:u w:val="single"/>
    </w:rPr>
  </w:style>
  <w:style w:type="paragraph" w:styleId="ListParagraph">
    <w:name w:val="List Paragraph"/>
    <w:basedOn w:val="Normal"/>
    <w:uiPriority w:val="34"/>
    <w:qFormat/>
    <w:rsid w:val="003F6AC6"/>
    <w:pPr>
      <w:ind w:left="720"/>
      <w:contextualSpacing/>
    </w:pPr>
  </w:style>
  <w:style w:type="paragraph" w:styleId="Footer">
    <w:name w:val="footer"/>
    <w:basedOn w:val="Normal"/>
    <w:link w:val="FooterChar"/>
    <w:uiPriority w:val="99"/>
    <w:unhideWhenUsed/>
    <w:rsid w:val="000F05A4"/>
    <w:pPr>
      <w:tabs>
        <w:tab w:val="center" w:pos="4320"/>
        <w:tab w:val="right" w:pos="8640"/>
      </w:tabs>
    </w:pPr>
  </w:style>
  <w:style w:type="character" w:customStyle="1" w:styleId="FooterChar">
    <w:name w:val="Footer Char"/>
    <w:basedOn w:val="DefaultParagraphFont"/>
    <w:link w:val="Footer"/>
    <w:uiPriority w:val="99"/>
    <w:rsid w:val="000F05A4"/>
  </w:style>
  <w:style w:type="character" w:styleId="PageNumber">
    <w:name w:val="page number"/>
    <w:basedOn w:val="DefaultParagraphFont"/>
    <w:uiPriority w:val="99"/>
    <w:semiHidden/>
    <w:unhideWhenUsed/>
    <w:rsid w:val="000F05A4"/>
  </w:style>
  <w:style w:type="paragraph" w:styleId="Header">
    <w:name w:val="header"/>
    <w:basedOn w:val="Normal"/>
    <w:link w:val="HeaderChar"/>
    <w:uiPriority w:val="99"/>
    <w:unhideWhenUsed/>
    <w:rsid w:val="000F05A4"/>
    <w:pPr>
      <w:tabs>
        <w:tab w:val="center" w:pos="4320"/>
        <w:tab w:val="right" w:pos="8640"/>
      </w:tabs>
    </w:pPr>
  </w:style>
  <w:style w:type="character" w:customStyle="1" w:styleId="HeaderChar">
    <w:name w:val="Header Char"/>
    <w:basedOn w:val="DefaultParagraphFont"/>
    <w:link w:val="Header"/>
    <w:uiPriority w:val="99"/>
    <w:rsid w:val="000F05A4"/>
  </w:style>
  <w:style w:type="paragraph" w:styleId="FootnoteText">
    <w:name w:val="footnote text"/>
    <w:basedOn w:val="Normal"/>
    <w:link w:val="FootnoteTextChar"/>
    <w:uiPriority w:val="99"/>
    <w:unhideWhenUsed/>
    <w:rsid w:val="00D3198C"/>
  </w:style>
  <w:style w:type="character" w:customStyle="1" w:styleId="FootnoteTextChar">
    <w:name w:val="Footnote Text Char"/>
    <w:basedOn w:val="DefaultParagraphFont"/>
    <w:link w:val="FootnoteText"/>
    <w:uiPriority w:val="99"/>
    <w:rsid w:val="00D3198C"/>
  </w:style>
  <w:style w:type="character" w:styleId="FootnoteReference">
    <w:name w:val="footnote reference"/>
    <w:basedOn w:val="DefaultParagraphFont"/>
    <w:uiPriority w:val="99"/>
    <w:unhideWhenUsed/>
    <w:rsid w:val="00D3198C"/>
    <w:rPr>
      <w:vertAlign w:val="superscript"/>
    </w:rPr>
  </w:style>
  <w:style w:type="character" w:styleId="CommentReference">
    <w:name w:val="annotation reference"/>
    <w:basedOn w:val="DefaultParagraphFont"/>
    <w:uiPriority w:val="99"/>
    <w:semiHidden/>
    <w:unhideWhenUsed/>
    <w:rsid w:val="004944F2"/>
    <w:rPr>
      <w:sz w:val="18"/>
      <w:szCs w:val="18"/>
    </w:rPr>
  </w:style>
  <w:style w:type="paragraph" w:styleId="CommentText">
    <w:name w:val="annotation text"/>
    <w:basedOn w:val="Normal"/>
    <w:link w:val="CommentTextChar"/>
    <w:uiPriority w:val="99"/>
    <w:semiHidden/>
    <w:unhideWhenUsed/>
    <w:rsid w:val="004944F2"/>
  </w:style>
  <w:style w:type="character" w:customStyle="1" w:styleId="CommentTextChar">
    <w:name w:val="Comment Text Char"/>
    <w:basedOn w:val="DefaultParagraphFont"/>
    <w:link w:val="CommentText"/>
    <w:uiPriority w:val="99"/>
    <w:semiHidden/>
    <w:rsid w:val="004944F2"/>
  </w:style>
  <w:style w:type="paragraph" w:styleId="CommentSubject">
    <w:name w:val="annotation subject"/>
    <w:basedOn w:val="CommentText"/>
    <w:next w:val="CommentText"/>
    <w:link w:val="CommentSubjectChar"/>
    <w:uiPriority w:val="99"/>
    <w:semiHidden/>
    <w:unhideWhenUsed/>
    <w:rsid w:val="004944F2"/>
    <w:rPr>
      <w:b/>
      <w:bCs/>
      <w:sz w:val="20"/>
      <w:szCs w:val="20"/>
    </w:rPr>
  </w:style>
  <w:style w:type="character" w:customStyle="1" w:styleId="CommentSubjectChar">
    <w:name w:val="Comment Subject Char"/>
    <w:basedOn w:val="CommentTextChar"/>
    <w:link w:val="CommentSubject"/>
    <w:uiPriority w:val="99"/>
    <w:semiHidden/>
    <w:rsid w:val="004944F2"/>
    <w:rPr>
      <w:b/>
      <w:bCs/>
      <w:sz w:val="20"/>
      <w:szCs w:val="20"/>
    </w:rPr>
  </w:style>
  <w:style w:type="paragraph" w:styleId="NormalWeb">
    <w:name w:val="Normal (Web)"/>
    <w:basedOn w:val="Normal"/>
    <w:uiPriority w:val="99"/>
    <w:semiHidden/>
    <w:unhideWhenUsed/>
    <w:rsid w:val="006F211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7B2"/>
    <w:rPr>
      <w:rFonts w:ascii="Lucida Grande" w:hAnsi="Lucida Grande" w:cs="Lucida Grande"/>
      <w:sz w:val="18"/>
      <w:szCs w:val="18"/>
    </w:rPr>
  </w:style>
  <w:style w:type="character" w:styleId="Hyperlink">
    <w:name w:val="Hyperlink"/>
    <w:basedOn w:val="DefaultParagraphFont"/>
    <w:uiPriority w:val="99"/>
    <w:unhideWhenUsed/>
    <w:rsid w:val="00D95AA4"/>
    <w:rPr>
      <w:color w:val="0000FF" w:themeColor="hyperlink"/>
      <w:u w:val="single"/>
    </w:rPr>
  </w:style>
  <w:style w:type="paragraph" w:styleId="ListParagraph">
    <w:name w:val="List Paragraph"/>
    <w:basedOn w:val="Normal"/>
    <w:uiPriority w:val="34"/>
    <w:qFormat/>
    <w:rsid w:val="003F6AC6"/>
    <w:pPr>
      <w:ind w:left="720"/>
      <w:contextualSpacing/>
    </w:pPr>
  </w:style>
  <w:style w:type="paragraph" w:styleId="Footer">
    <w:name w:val="footer"/>
    <w:basedOn w:val="Normal"/>
    <w:link w:val="FooterChar"/>
    <w:uiPriority w:val="99"/>
    <w:unhideWhenUsed/>
    <w:rsid w:val="000F05A4"/>
    <w:pPr>
      <w:tabs>
        <w:tab w:val="center" w:pos="4320"/>
        <w:tab w:val="right" w:pos="8640"/>
      </w:tabs>
    </w:pPr>
  </w:style>
  <w:style w:type="character" w:customStyle="1" w:styleId="FooterChar">
    <w:name w:val="Footer Char"/>
    <w:basedOn w:val="DefaultParagraphFont"/>
    <w:link w:val="Footer"/>
    <w:uiPriority w:val="99"/>
    <w:rsid w:val="000F05A4"/>
  </w:style>
  <w:style w:type="character" w:styleId="PageNumber">
    <w:name w:val="page number"/>
    <w:basedOn w:val="DefaultParagraphFont"/>
    <w:uiPriority w:val="99"/>
    <w:semiHidden/>
    <w:unhideWhenUsed/>
    <w:rsid w:val="000F05A4"/>
  </w:style>
  <w:style w:type="paragraph" w:styleId="Header">
    <w:name w:val="header"/>
    <w:basedOn w:val="Normal"/>
    <w:link w:val="HeaderChar"/>
    <w:uiPriority w:val="99"/>
    <w:unhideWhenUsed/>
    <w:rsid w:val="000F05A4"/>
    <w:pPr>
      <w:tabs>
        <w:tab w:val="center" w:pos="4320"/>
        <w:tab w:val="right" w:pos="8640"/>
      </w:tabs>
    </w:pPr>
  </w:style>
  <w:style w:type="character" w:customStyle="1" w:styleId="HeaderChar">
    <w:name w:val="Header Char"/>
    <w:basedOn w:val="DefaultParagraphFont"/>
    <w:link w:val="Header"/>
    <w:uiPriority w:val="99"/>
    <w:rsid w:val="000F05A4"/>
  </w:style>
  <w:style w:type="paragraph" w:styleId="FootnoteText">
    <w:name w:val="footnote text"/>
    <w:basedOn w:val="Normal"/>
    <w:link w:val="FootnoteTextChar"/>
    <w:uiPriority w:val="99"/>
    <w:unhideWhenUsed/>
    <w:rsid w:val="00D3198C"/>
  </w:style>
  <w:style w:type="character" w:customStyle="1" w:styleId="FootnoteTextChar">
    <w:name w:val="Footnote Text Char"/>
    <w:basedOn w:val="DefaultParagraphFont"/>
    <w:link w:val="FootnoteText"/>
    <w:uiPriority w:val="99"/>
    <w:rsid w:val="00D3198C"/>
  </w:style>
  <w:style w:type="character" w:styleId="FootnoteReference">
    <w:name w:val="footnote reference"/>
    <w:basedOn w:val="DefaultParagraphFont"/>
    <w:uiPriority w:val="99"/>
    <w:unhideWhenUsed/>
    <w:rsid w:val="00D3198C"/>
    <w:rPr>
      <w:vertAlign w:val="superscript"/>
    </w:rPr>
  </w:style>
  <w:style w:type="character" w:styleId="CommentReference">
    <w:name w:val="annotation reference"/>
    <w:basedOn w:val="DefaultParagraphFont"/>
    <w:uiPriority w:val="99"/>
    <w:semiHidden/>
    <w:unhideWhenUsed/>
    <w:rsid w:val="004944F2"/>
    <w:rPr>
      <w:sz w:val="18"/>
      <w:szCs w:val="18"/>
    </w:rPr>
  </w:style>
  <w:style w:type="paragraph" w:styleId="CommentText">
    <w:name w:val="annotation text"/>
    <w:basedOn w:val="Normal"/>
    <w:link w:val="CommentTextChar"/>
    <w:uiPriority w:val="99"/>
    <w:semiHidden/>
    <w:unhideWhenUsed/>
    <w:rsid w:val="004944F2"/>
  </w:style>
  <w:style w:type="character" w:customStyle="1" w:styleId="CommentTextChar">
    <w:name w:val="Comment Text Char"/>
    <w:basedOn w:val="DefaultParagraphFont"/>
    <w:link w:val="CommentText"/>
    <w:uiPriority w:val="99"/>
    <w:semiHidden/>
    <w:rsid w:val="004944F2"/>
  </w:style>
  <w:style w:type="paragraph" w:styleId="CommentSubject">
    <w:name w:val="annotation subject"/>
    <w:basedOn w:val="CommentText"/>
    <w:next w:val="CommentText"/>
    <w:link w:val="CommentSubjectChar"/>
    <w:uiPriority w:val="99"/>
    <w:semiHidden/>
    <w:unhideWhenUsed/>
    <w:rsid w:val="004944F2"/>
    <w:rPr>
      <w:b/>
      <w:bCs/>
      <w:sz w:val="20"/>
      <w:szCs w:val="20"/>
    </w:rPr>
  </w:style>
  <w:style w:type="character" w:customStyle="1" w:styleId="CommentSubjectChar">
    <w:name w:val="Comment Subject Char"/>
    <w:basedOn w:val="CommentTextChar"/>
    <w:link w:val="CommentSubject"/>
    <w:uiPriority w:val="99"/>
    <w:semiHidden/>
    <w:rsid w:val="004944F2"/>
    <w:rPr>
      <w:b/>
      <w:bCs/>
      <w:sz w:val="20"/>
      <w:szCs w:val="20"/>
    </w:rPr>
  </w:style>
  <w:style w:type="paragraph" w:styleId="NormalWeb">
    <w:name w:val="Normal (Web)"/>
    <w:basedOn w:val="Normal"/>
    <w:uiPriority w:val="99"/>
    <w:semiHidden/>
    <w:unhideWhenUsed/>
    <w:rsid w:val="006F21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401">
      <w:bodyDiv w:val="1"/>
      <w:marLeft w:val="0"/>
      <w:marRight w:val="0"/>
      <w:marTop w:val="0"/>
      <w:marBottom w:val="0"/>
      <w:divBdr>
        <w:top w:val="none" w:sz="0" w:space="0" w:color="auto"/>
        <w:left w:val="none" w:sz="0" w:space="0" w:color="auto"/>
        <w:bottom w:val="none" w:sz="0" w:space="0" w:color="auto"/>
        <w:right w:val="none" w:sz="0" w:space="0" w:color="auto"/>
      </w:divBdr>
      <w:divsChild>
        <w:div w:id="142621695">
          <w:marLeft w:val="0"/>
          <w:marRight w:val="0"/>
          <w:marTop w:val="0"/>
          <w:marBottom w:val="0"/>
          <w:divBdr>
            <w:top w:val="none" w:sz="0" w:space="0" w:color="auto"/>
            <w:left w:val="none" w:sz="0" w:space="0" w:color="auto"/>
            <w:bottom w:val="none" w:sz="0" w:space="0" w:color="auto"/>
            <w:right w:val="none" w:sz="0" w:space="0" w:color="auto"/>
          </w:divBdr>
        </w:div>
        <w:div w:id="1212616822">
          <w:marLeft w:val="0"/>
          <w:marRight w:val="0"/>
          <w:marTop w:val="0"/>
          <w:marBottom w:val="0"/>
          <w:divBdr>
            <w:top w:val="none" w:sz="0" w:space="0" w:color="auto"/>
            <w:left w:val="none" w:sz="0" w:space="0" w:color="auto"/>
            <w:bottom w:val="none" w:sz="0" w:space="0" w:color="auto"/>
            <w:right w:val="none" w:sz="0" w:space="0" w:color="auto"/>
          </w:divBdr>
        </w:div>
      </w:divsChild>
    </w:div>
    <w:div w:id="57481780">
      <w:bodyDiv w:val="1"/>
      <w:marLeft w:val="0"/>
      <w:marRight w:val="0"/>
      <w:marTop w:val="0"/>
      <w:marBottom w:val="0"/>
      <w:divBdr>
        <w:top w:val="none" w:sz="0" w:space="0" w:color="auto"/>
        <w:left w:val="none" w:sz="0" w:space="0" w:color="auto"/>
        <w:bottom w:val="none" w:sz="0" w:space="0" w:color="auto"/>
        <w:right w:val="none" w:sz="0" w:space="0" w:color="auto"/>
      </w:divBdr>
    </w:div>
    <w:div w:id="141970771">
      <w:bodyDiv w:val="1"/>
      <w:marLeft w:val="0"/>
      <w:marRight w:val="0"/>
      <w:marTop w:val="0"/>
      <w:marBottom w:val="0"/>
      <w:divBdr>
        <w:top w:val="none" w:sz="0" w:space="0" w:color="auto"/>
        <w:left w:val="none" w:sz="0" w:space="0" w:color="auto"/>
        <w:bottom w:val="none" w:sz="0" w:space="0" w:color="auto"/>
        <w:right w:val="none" w:sz="0" w:space="0" w:color="auto"/>
      </w:divBdr>
      <w:divsChild>
        <w:div w:id="149054891">
          <w:marLeft w:val="0"/>
          <w:marRight w:val="0"/>
          <w:marTop w:val="0"/>
          <w:marBottom w:val="0"/>
          <w:divBdr>
            <w:top w:val="none" w:sz="0" w:space="0" w:color="auto"/>
            <w:left w:val="none" w:sz="0" w:space="0" w:color="auto"/>
            <w:bottom w:val="none" w:sz="0" w:space="0" w:color="auto"/>
            <w:right w:val="none" w:sz="0" w:space="0" w:color="auto"/>
          </w:divBdr>
          <w:divsChild>
            <w:div w:id="1476528531">
              <w:marLeft w:val="0"/>
              <w:marRight w:val="0"/>
              <w:marTop w:val="0"/>
              <w:marBottom w:val="0"/>
              <w:divBdr>
                <w:top w:val="none" w:sz="0" w:space="0" w:color="auto"/>
                <w:left w:val="none" w:sz="0" w:space="0" w:color="auto"/>
                <w:bottom w:val="none" w:sz="0" w:space="0" w:color="auto"/>
                <w:right w:val="none" w:sz="0" w:space="0" w:color="auto"/>
              </w:divBdr>
            </w:div>
            <w:div w:id="1535343512">
              <w:marLeft w:val="0"/>
              <w:marRight w:val="0"/>
              <w:marTop w:val="0"/>
              <w:marBottom w:val="0"/>
              <w:divBdr>
                <w:top w:val="none" w:sz="0" w:space="0" w:color="auto"/>
                <w:left w:val="none" w:sz="0" w:space="0" w:color="auto"/>
                <w:bottom w:val="none" w:sz="0" w:space="0" w:color="auto"/>
                <w:right w:val="none" w:sz="0" w:space="0" w:color="auto"/>
              </w:divBdr>
            </w:div>
            <w:div w:id="738944729">
              <w:marLeft w:val="0"/>
              <w:marRight w:val="0"/>
              <w:marTop w:val="0"/>
              <w:marBottom w:val="0"/>
              <w:divBdr>
                <w:top w:val="none" w:sz="0" w:space="0" w:color="auto"/>
                <w:left w:val="none" w:sz="0" w:space="0" w:color="auto"/>
                <w:bottom w:val="none" w:sz="0" w:space="0" w:color="auto"/>
                <w:right w:val="none" w:sz="0" w:space="0" w:color="auto"/>
              </w:divBdr>
            </w:div>
            <w:div w:id="1018115720">
              <w:marLeft w:val="0"/>
              <w:marRight w:val="0"/>
              <w:marTop w:val="0"/>
              <w:marBottom w:val="0"/>
              <w:divBdr>
                <w:top w:val="none" w:sz="0" w:space="0" w:color="auto"/>
                <w:left w:val="none" w:sz="0" w:space="0" w:color="auto"/>
                <w:bottom w:val="none" w:sz="0" w:space="0" w:color="auto"/>
                <w:right w:val="none" w:sz="0" w:space="0" w:color="auto"/>
              </w:divBdr>
            </w:div>
            <w:div w:id="415591932">
              <w:marLeft w:val="0"/>
              <w:marRight w:val="0"/>
              <w:marTop w:val="0"/>
              <w:marBottom w:val="0"/>
              <w:divBdr>
                <w:top w:val="none" w:sz="0" w:space="0" w:color="auto"/>
                <w:left w:val="none" w:sz="0" w:space="0" w:color="auto"/>
                <w:bottom w:val="none" w:sz="0" w:space="0" w:color="auto"/>
                <w:right w:val="none" w:sz="0" w:space="0" w:color="auto"/>
              </w:divBdr>
            </w:div>
            <w:div w:id="2107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2756">
      <w:bodyDiv w:val="1"/>
      <w:marLeft w:val="0"/>
      <w:marRight w:val="0"/>
      <w:marTop w:val="0"/>
      <w:marBottom w:val="0"/>
      <w:divBdr>
        <w:top w:val="none" w:sz="0" w:space="0" w:color="auto"/>
        <w:left w:val="none" w:sz="0" w:space="0" w:color="auto"/>
        <w:bottom w:val="none" w:sz="0" w:space="0" w:color="auto"/>
        <w:right w:val="none" w:sz="0" w:space="0" w:color="auto"/>
      </w:divBdr>
    </w:div>
    <w:div w:id="462892992">
      <w:bodyDiv w:val="1"/>
      <w:marLeft w:val="0"/>
      <w:marRight w:val="0"/>
      <w:marTop w:val="0"/>
      <w:marBottom w:val="0"/>
      <w:divBdr>
        <w:top w:val="none" w:sz="0" w:space="0" w:color="auto"/>
        <w:left w:val="none" w:sz="0" w:space="0" w:color="auto"/>
        <w:bottom w:val="none" w:sz="0" w:space="0" w:color="auto"/>
        <w:right w:val="none" w:sz="0" w:space="0" w:color="auto"/>
      </w:divBdr>
    </w:div>
    <w:div w:id="588588603">
      <w:bodyDiv w:val="1"/>
      <w:marLeft w:val="0"/>
      <w:marRight w:val="0"/>
      <w:marTop w:val="0"/>
      <w:marBottom w:val="0"/>
      <w:divBdr>
        <w:top w:val="none" w:sz="0" w:space="0" w:color="auto"/>
        <w:left w:val="none" w:sz="0" w:space="0" w:color="auto"/>
        <w:bottom w:val="none" w:sz="0" w:space="0" w:color="auto"/>
        <w:right w:val="none" w:sz="0" w:space="0" w:color="auto"/>
      </w:divBdr>
    </w:div>
    <w:div w:id="668101791">
      <w:bodyDiv w:val="1"/>
      <w:marLeft w:val="0"/>
      <w:marRight w:val="0"/>
      <w:marTop w:val="0"/>
      <w:marBottom w:val="0"/>
      <w:divBdr>
        <w:top w:val="none" w:sz="0" w:space="0" w:color="auto"/>
        <w:left w:val="none" w:sz="0" w:space="0" w:color="auto"/>
        <w:bottom w:val="none" w:sz="0" w:space="0" w:color="auto"/>
        <w:right w:val="none" w:sz="0" w:space="0" w:color="auto"/>
      </w:divBdr>
    </w:div>
    <w:div w:id="773786317">
      <w:bodyDiv w:val="1"/>
      <w:marLeft w:val="0"/>
      <w:marRight w:val="0"/>
      <w:marTop w:val="0"/>
      <w:marBottom w:val="0"/>
      <w:divBdr>
        <w:top w:val="none" w:sz="0" w:space="0" w:color="auto"/>
        <w:left w:val="none" w:sz="0" w:space="0" w:color="auto"/>
        <w:bottom w:val="none" w:sz="0" w:space="0" w:color="auto"/>
        <w:right w:val="none" w:sz="0" w:space="0" w:color="auto"/>
      </w:divBdr>
    </w:div>
    <w:div w:id="798373750">
      <w:bodyDiv w:val="1"/>
      <w:marLeft w:val="0"/>
      <w:marRight w:val="0"/>
      <w:marTop w:val="0"/>
      <w:marBottom w:val="0"/>
      <w:divBdr>
        <w:top w:val="none" w:sz="0" w:space="0" w:color="auto"/>
        <w:left w:val="none" w:sz="0" w:space="0" w:color="auto"/>
        <w:bottom w:val="none" w:sz="0" w:space="0" w:color="auto"/>
        <w:right w:val="none" w:sz="0" w:space="0" w:color="auto"/>
      </w:divBdr>
    </w:div>
    <w:div w:id="963080726">
      <w:bodyDiv w:val="1"/>
      <w:marLeft w:val="0"/>
      <w:marRight w:val="0"/>
      <w:marTop w:val="0"/>
      <w:marBottom w:val="0"/>
      <w:divBdr>
        <w:top w:val="none" w:sz="0" w:space="0" w:color="auto"/>
        <w:left w:val="none" w:sz="0" w:space="0" w:color="auto"/>
        <w:bottom w:val="none" w:sz="0" w:space="0" w:color="auto"/>
        <w:right w:val="none" w:sz="0" w:space="0" w:color="auto"/>
      </w:divBdr>
    </w:div>
    <w:div w:id="1206022912">
      <w:bodyDiv w:val="1"/>
      <w:marLeft w:val="0"/>
      <w:marRight w:val="0"/>
      <w:marTop w:val="0"/>
      <w:marBottom w:val="0"/>
      <w:divBdr>
        <w:top w:val="none" w:sz="0" w:space="0" w:color="auto"/>
        <w:left w:val="none" w:sz="0" w:space="0" w:color="auto"/>
        <w:bottom w:val="none" w:sz="0" w:space="0" w:color="auto"/>
        <w:right w:val="none" w:sz="0" w:space="0" w:color="auto"/>
      </w:divBdr>
    </w:div>
    <w:div w:id="1262644676">
      <w:bodyDiv w:val="1"/>
      <w:marLeft w:val="0"/>
      <w:marRight w:val="0"/>
      <w:marTop w:val="0"/>
      <w:marBottom w:val="0"/>
      <w:divBdr>
        <w:top w:val="none" w:sz="0" w:space="0" w:color="auto"/>
        <w:left w:val="none" w:sz="0" w:space="0" w:color="auto"/>
        <w:bottom w:val="none" w:sz="0" w:space="0" w:color="auto"/>
        <w:right w:val="none" w:sz="0" w:space="0" w:color="auto"/>
      </w:divBdr>
    </w:div>
    <w:div w:id="1262645019">
      <w:bodyDiv w:val="1"/>
      <w:marLeft w:val="0"/>
      <w:marRight w:val="0"/>
      <w:marTop w:val="0"/>
      <w:marBottom w:val="0"/>
      <w:divBdr>
        <w:top w:val="none" w:sz="0" w:space="0" w:color="auto"/>
        <w:left w:val="none" w:sz="0" w:space="0" w:color="auto"/>
        <w:bottom w:val="none" w:sz="0" w:space="0" w:color="auto"/>
        <w:right w:val="none" w:sz="0" w:space="0" w:color="auto"/>
      </w:divBdr>
    </w:div>
    <w:div w:id="1361276104">
      <w:bodyDiv w:val="1"/>
      <w:marLeft w:val="0"/>
      <w:marRight w:val="0"/>
      <w:marTop w:val="0"/>
      <w:marBottom w:val="0"/>
      <w:divBdr>
        <w:top w:val="none" w:sz="0" w:space="0" w:color="auto"/>
        <w:left w:val="none" w:sz="0" w:space="0" w:color="auto"/>
        <w:bottom w:val="none" w:sz="0" w:space="0" w:color="auto"/>
        <w:right w:val="none" w:sz="0" w:space="0" w:color="auto"/>
      </w:divBdr>
    </w:div>
    <w:div w:id="1409384201">
      <w:bodyDiv w:val="1"/>
      <w:marLeft w:val="0"/>
      <w:marRight w:val="0"/>
      <w:marTop w:val="0"/>
      <w:marBottom w:val="0"/>
      <w:divBdr>
        <w:top w:val="none" w:sz="0" w:space="0" w:color="auto"/>
        <w:left w:val="none" w:sz="0" w:space="0" w:color="auto"/>
        <w:bottom w:val="none" w:sz="0" w:space="0" w:color="auto"/>
        <w:right w:val="none" w:sz="0" w:space="0" w:color="auto"/>
      </w:divBdr>
    </w:div>
    <w:div w:id="1546479507">
      <w:bodyDiv w:val="1"/>
      <w:marLeft w:val="0"/>
      <w:marRight w:val="0"/>
      <w:marTop w:val="0"/>
      <w:marBottom w:val="0"/>
      <w:divBdr>
        <w:top w:val="none" w:sz="0" w:space="0" w:color="auto"/>
        <w:left w:val="none" w:sz="0" w:space="0" w:color="auto"/>
        <w:bottom w:val="none" w:sz="0" w:space="0" w:color="auto"/>
        <w:right w:val="none" w:sz="0" w:space="0" w:color="auto"/>
      </w:divBdr>
      <w:divsChild>
        <w:div w:id="217591947">
          <w:marLeft w:val="0"/>
          <w:marRight w:val="0"/>
          <w:marTop w:val="0"/>
          <w:marBottom w:val="0"/>
          <w:divBdr>
            <w:top w:val="none" w:sz="0" w:space="0" w:color="auto"/>
            <w:left w:val="none" w:sz="0" w:space="0" w:color="auto"/>
            <w:bottom w:val="none" w:sz="0" w:space="0" w:color="auto"/>
            <w:right w:val="none" w:sz="0" w:space="0" w:color="auto"/>
          </w:divBdr>
          <w:divsChild>
            <w:div w:id="1985043420">
              <w:marLeft w:val="0"/>
              <w:marRight w:val="0"/>
              <w:marTop w:val="0"/>
              <w:marBottom w:val="0"/>
              <w:divBdr>
                <w:top w:val="none" w:sz="0" w:space="0" w:color="auto"/>
                <w:left w:val="none" w:sz="0" w:space="0" w:color="auto"/>
                <w:bottom w:val="none" w:sz="0" w:space="0" w:color="auto"/>
                <w:right w:val="none" w:sz="0" w:space="0" w:color="auto"/>
              </w:divBdr>
            </w:div>
            <w:div w:id="438112122">
              <w:marLeft w:val="0"/>
              <w:marRight w:val="0"/>
              <w:marTop w:val="0"/>
              <w:marBottom w:val="0"/>
              <w:divBdr>
                <w:top w:val="none" w:sz="0" w:space="0" w:color="auto"/>
                <w:left w:val="none" w:sz="0" w:space="0" w:color="auto"/>
                <w:bottom w:val="none" w:sz="0" w:space="0" w:color="auto"/>
                <w:right w:val="none" w:sz="0" w:space="0" w:color="auto"/>
              </w:divBdr>
            </w:div>
            <w:div w:id="1082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294">
      <w:bodyDiv w:val="1"/>
      <w:marLeft w:val="0"/>
      <w:marRight w:val="0"/>
      <w:marTop w:val="0"/>
      <w:marBottom w:val="0"/>
      <w:divBdr>
        <w:top w:val="none" w:sz="0" w:space="0" w:color="auto"/>
        <w:left w:val="none" w:sz="0" w:space="0" w:color="auto"/>
        <w:bottom w:val="none" w:sz="0" w:space="0" w:color="auto"/>
        <w:right w:val="none" w:sz="0" w:space="0" w:color="auto"/>
      </w:divBdr>
    </w:div>
    <w:div w:id="1775402240">
      <w:bodyDiv w:val="1"/>
      <w:marLeft w:val="0"/>
      <w:marRight w:val="0"/>
      <w:marTop w:val="0"/>
      <w:marBottom w:val="0"/>
      <w:divBdr>
        <w:top w:val="none" w:sz="0" w:space="0" w:color="auto"/>
        <w:left w:val="none" w:sz="0" w:space="0" w:color="auto"/>
        <w:bottom w:val="none" w:sz="0" w:space="0" w:color="auto"/>
        <w:right w:val="none" w:sz="0" w:space="0" w:color="auto"/>
      </w:divBdr>
      <w:divsChild>
        <w:div w:id="280696146">
          <w:marLeft w:val="0"/>
          <w:marRight w:val="0"/>
          <w:marTop w:val="0"/>
          <w:marBottom w:val="0"/>
          <w:divBdr>
            <w:top w:val="none" w:sz="0" w:space="0" w:color="auto"/>
            <w:left w:val="none" w:sz="0" w:space="0" w:color="auto"/>
            <w:bottom w:val="none" w:sz="0" w:space="0" w:color="auto"/>
            <w:right w:val="none" w:sz="0" w:space="0" w:color="auto"/>
          </w:divBdr>
          <w:divsChild>
            <w:div w:id="1404259240">
              <w:marLeft w:val="0"/>
              <w:marRight w:val="0"/>
              <w:marTop w:val="0"/>
              <w:marBottom w:val="0"/>
              <w:divBdr>
                <w:top w:val="none" w:sz="0" w:space="0" w:color="auto"/>
                <w:left w:val="none" w:sz="0" w:space="0" w:color="auto"/>
                <w:bottom w:val="none" w:sz="0" w:space="0" w:color="auto"/>
                <w:right w:val="none" w:sz="0" w:space="0" w:color="auto"/>
              </w:divBdr>
              <w:divsChild>
                <w:div w:id="675692599">
                  <w:marLeft w:val="0"/>
                  <w:marRight w:val="0"/>
                  <w:marTop w:val="0"/>
                  <w:marBottom w:val="0"/>
                  <w:divBdr>
                    <w:top w:val="none" w:sz="0" w:space="0" w:color="auto"/>
                    <w:left w:val="none" w:sz="0" w:space="0" w:color="auto"/>
                    <w:bottom w:val="none" w:sz="0" w:space="0" w:color="auto"/>
                    <w:right w:val="none" w:sz="0" w:space="0" w:color="auto"/>
                  </w:divBdr>
                  <w:divsChild>
                    <w:div w:id="434903316">
                      <w:marLeft w:val="0"/>
                      <w:marRight w:val="0"/>
                      <w:marTop w:val="0"/>
                      <w:marBottom w:val="0"/>
                      <w:divBdr>
                        <w:top w:val="none" w:sz="0" w:space="0" w:color="auto"/>
                        <w:left w:val="none" w:sz="0" w:space="0" w:color="auto"/>
                        <w:bottom w:val="none" w:sz="0" w:space="0" w:color="auto"/>
                        <w:right w:val="none" w:sz="0" w:space="0" w:color="auto"/>
                      </w:divBdr>
                    </w:div>
                  </w:divsChild>
                </w:div>
                <w:div w:id="117266167">
                  <w:marLeft w:val="0"/>
                  <w:marRight w:val="0"/>
                  <w:marTop w:val="0"/>
                  <w:marBottom w:val="0"/>
                  <w:divBdr>
                    <w:top w:val="none" w:sz="0" w:space="0" w:color="auto"/>
                    <w:left w:val="none" w:sz="0" w:space="0" w:color="auto"/>
                    <w:bottom w:val="none" w:sz="0" w:space="0" w:color="auto"/>
                    <w:right w:val="none" w:sz="0" w:space="0" w:color="auto"/>
                  </w:divBdr>
                </w:div>
                <w:div w:id="1209535881">
                  <w:marLeft w:val="0"/>
                  <w:marRight w:val="0"/>
                  <w:marTop w:val="0"/>
                  <w:marBottom w:val="0"/>
                  <w:divBdr>
                    <w:top w:val="none" w:sz="0" w:space="0" w:color="auto"/>
                    <w:left w:val="none" w:sz="0" w:space="0" w:color="auto"/>
                    <w:bottom w:val="none" w:sz="0" w:space="0" w:color="auto"/>
                    <w:right w:val="none" w:sz="0" w:space="0" w:color="auto"/>
                  </w:divBdr>
                  <w:divsChild>
                    <w:div w:id="2010013004">
                      <w:marLeft w:val="0"/>
                      <w:marRight w:val="0"/>
                      <w:marTop w:val="0"/>
                      <w:marBottom w:val="0"/>
                      <w:divBdr>
                        <w:top w:val="none" w:sz="0" w:space="0" w:color="auto"/>
                        <w:left w:val="none" w:sz="0" w:space="0" w:color="auto"/>
                        <w:bottom w:val="none" w:sz="0" w:space="0" w:color="auto"/>
                        <w:right w:val="none" w:sz="0" w:space="0" w:color="auto"/>
                      </w:divBdr>
                      <w:divsChild>
                        <w:div w:id="1872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13622">
      <w:bodyDiv w:val="1"/>
      <w:marLeft w:val="0"/>
      <w:marRight w:val="0"/>
      <w:marTop w:val="0"/>
      <w:marBottom w:val="0"/>
      <w:divBdr>
        <w:top w:val="none" w:sz="0" w:space="0" w:color="auto"/>
        <w:left w:val="none" w:sz="0" w:space="0" w:color="auto"/>
        <w:bottom w:val="none" w:sz="0" w:space="0" w:color="auto"/>
        <w:right w:val="none" w:sz="0" w:space="0" w:color="auto"/>
      </w:divBdr>
    </w:div>
    <w:div w:id="1883011484">
      <w:bodyDiv w:val="1"/>
      <w:marLeft w:val="0"/>
      <w:marRight w:val="0"/>
      <w:marTop w:val="0"/>
      <w:marBottom w:val="0"/>
      <w:divBdr>
        <w:top w:val="none" w:sz="0" w:space="0" w:color="auto"/>
        <w:left w:val="none" w:sz="0" w:space="0" w:color="auto"/>
        <w:bottom w:val="none" w:sz="0" w:space="0" w:color="auto"/>
        <w:right w:val="none" w:sz="0" w:space="0" w:color="auto"/>
      </w:divBdr>
    </w:div>
    <w:div w:id="1924990879">
      <w:bodyDiv w:val="1"/>
      <w:marLeft w:val="0"/>
      <w:marRight w:val="0"/>
      <w:marTop w:val="0"/>
      <w:marBottom w:val="0"/>
      <w:divBdr>
        <w:top w:val="none" w:sz="0" w:space="0" w:color="auto"/>
        <w:left w:val="none" w:sz="0" w:space="0" w:color="auto"/>
        <w:bottom w:val="none" w:sz="0" w:space="0" w:color="auto"/>
        <w:right w:val="none" w:sz="0" w:space="0" w:color="auto"/>
      </w:divBdr>
    </w:div>
    <w:div w:id="1928728652">
      <w:bodyDiv w:val="1"/>
      <w:marLeft w:val="0"/>
      <w:marRight w:val="0"/>
      <w:marTop w:val="0"/>
      <w:marBottom w:val="0"/>
      <w:divBdr>
        <w:top w:val="none" w:sz="0" w:space="0" w:color="auto"/>
        <w:left w:val="none" w:sz="0" w:space="0" w:color="auto"/>
        <w:bottom w:val="none" w:sz="0" w:space="0" w:color="auto"/>
        <w:right w:val="none" w:sz="0" w:space="0" w:color="auto"/>
      </w:divBdr>
      <w:divsChild>
        <w:div w:id="1449203400">
          <w:marLeft w:val="0"/>
          <w:marRight w:val="0"/>
          <w:marTop w:val="0"/>
          <w:marBottom w:val="0"/>
          <w:divBdr>
            <w:top w:val="none" w:sz="0" w:space="0" w:color="auto"/>
            <w:left w:val="none" w:sz="0" w:space="0" w:color="auto"/>
            <w:bottom w:val="none" w:sz="0" w:space="0" w:color="auto"/>
            <w:right w:val="none" w:sz="0" w:space="0" w:color="auto"/>
          </w:divBdr>
          <w:divsChild>
            <w:div w:id="1916277223">
              <w:marLeft w:val="0"/>
              <w:marRight w:val="0"/>
              <w:marTop w:val="0"/>
              <w:marBottom w:val="0"/>
              <w:divBdr>
                <w:top w:val="none" w:sz="0" w:space="0" w:color="auto"/>
                <w:left w:val="none" w:sz="0" w:space="0" w:color="auto"/>
                <w:bottom w:val="none" w:sz="0" w:space="0" w:color="auto"/>
                <w:right w:val="none" w:sz="0" w:space="0" w:color="auto"/>
              </w:divBdr>
              <w:divsChild>
                <w:div w:id="1804107557">
                  <w:marLeft w:val="0"/>
                  <w:marRight w:val="0"/>
                  <w:marTop w:val="0"/>
                  <w:marBottom w:val="0"/>
                  <w:divBdr>
                    <w:top w:val="none" w:sz="0" w:space="0" w:color="auto"/>
                    <w:left w:val="none" w:sz="0" w:space="0" w:color="auto"/>
                    <w:bottom w:val="none" w:sz="0" w:space="0" w:color="auto"/>
                    <w:right w:val="none" w:sz="0" w:space="0" w:color="auto"/>
                  </w:divBdr>
                  <w:divsChild>
                    <w:div w:id="63721063">
                      <w:marLeft w:val="0"/>
                      <w:marRight w:val="0"/>
                      <w:marTop w:val="0"/>
                      <w:marBottom w:val="0"/>
                      <w:divBdr>
                        <w:top w:val="none" w:sz="0" w:space="0" w:color="auto"/>
                        <w:left w:val="none" w:sz="0" w:space="0" w:color="auto"/>
                        <w:bottom w:val="none" w:sz="0" w:space="0" w:color="auto"/>
                        <w:right w:val="none" w:sz="0" w:space="0" w:color="auto"/>
                      </w:divBdr>
                    </w:div>
                  </w:divsChild>
                </w:div>
                <w:div w:id="1547331133">
                  <w:marLeft w:val="0"/>
                  <w:marRight w:val="0"/>
                  <w:marTop w:val="0"/>
                  <w:marBottom w:val="0"/>
                  <w:divBdr>
                    <w:top w:val="none" w:sz="0" w:space="0" w:color="auto"/>
                    <w:left w:val="none" w:sz="0" w:space="0" w:color="auto"/>
                    <w:bottom w:val="none" w:sz="0" w:space="0" w:color="auto"/>
                    <w:right w:val="none" w:sz="0" w:space="0" w:color="auto"/>
                  </w:divBdr>
                </w:div>
                <w:div w:id="2025277488">
                  <w:marLeft w:val="0"/>
                  <w:marRight w:val="0"/>
                  <w:marTop w:val="0"/>
                  <w:marBottom w:val="0"/>
                  <w:divBdr>
                    <w:top w:val="none" w:sz="0" w:space="0" w:color="auto"/>
                    <w:left w:val="none" w:sz="0" w:space="0" w:color="auto"/>
                    <w:bottom w:val="none" w:sz="0" w:space="0" w:color="auto"/>
                    <w:right w:val="none" w:sz="0" w:space="0" w:color="auto"/>
                  </w:divBdr>
                  <w:divsChild>
                    <w:div w:id="527529622">
                      <w:marLeft w:val="0"/>
                      <w:marRight w:val="0"/>
                      <w:marTop w:val="0"/>
                      <w:marBottom w:val="0"/>
                      <w:divBdr>
                        <w:top w:val="none" w:sz="0" w:space="0" w:color="auto"/>
                        <w:left w:val="none" w:sz="0" w:space="0" w:color="auto"/>
                        <w:bottom w:val="none" w:sz="0" w:space="0" w:color="auto"/>
                        <w:right w:val="none" w:sz="0" w:space="0" w:color="auto"/>
                      </w:divBdr>
                      <w:divsChild>
                        <w:div w:id="1723165180">
                          <w:marLeft w:val="0"/>
                          <w:marRight w:val="0"/>
                          <w:marTop w:val="0"/>
                          <w:marBottom w:val="0"/>
                          <w:divBdr>
                            <w:top w:val="none" w:sz="0" w:space="0" w:color="auto"/>
                            <w:left w:val="none" w:sz="0" w:space="0" w:color="auto"/>
                            <w:bottom w:val="none" w:sz="0" w:space="0" w:color="auto"/>
                            <w:right w:val="none" w:sz="0" w:space="0" w:color="auto"/>
                          </w:divBdr>
                        </w:div>
                        <w:div w:id="1599176117">
                          <w:marLeft w:val="0"/>
                          <w:marRight w:val="0"/>
                          <w:marTop w:val="0"/>
                          <w:marBottom w:val="0"/>
                          <w:divBdr>
                            <w:top w:val="none" w:sz="0" w:space="0" w:color="auto"/>
                            <w:left w:val="none" w:sz="0" w:space="0" w:color="auto"/>
                            <w:bottom w:val="none" w:sz="0" w:space="0" w:color="auto"/>
                            <w:right w:val="none" w:sz="0" w:space="0" w:color="auto"/>
                          </w:divBdr>
                          <w:divsChild>
                            <w:div w:id="1163931108">
                              <w:marLeft w:val="0"/>
                              <w:marRight w:val="0"/>
                              <w:marTop w:val="0"/>
                              <w:marBottom w:val="0"/>
                              <w:divBdr>
                                <w:top w:val="none" w:sz="0" w:space="0" w:color="auto"/>
                                <w:left w:val="none" w:sz="0" w:space="0" w:color="auto"/>
                                <w:bottom w:val="none" w:sz="0" w:space="0" w:color="auto"/>
                                <w:right w:val="none" w:sz="0" w:space="0" w:color="auto"/>
                              </w:divBdr>
                              <w:divsChild>
                                <w:div w:id="535625738">
                                  <w:marLeft w:val="0"/>
                                  <w:marRight w:val="0"/>
                                  <w:marTop w:val="0"/>
                                  <w:marBottom w:val="0"/>
                                  <w:divBdr>
                                    <w:top w:val="none" w:sz="0" w:space="0" w:color="auto"/>
                                    <w:left w:val="none" w:sz="0" w:space="0" w:color="auto"/>
                                    <w:bottom w:val="none" w:sz="0" w:space="0" w:color="auto"/>
                                    <w:right w:val="none" w:sz="0" w:space="0" w:color="auto"/>
                                  </w:divBdr>
                                  <w:divsChild>
                                    <w:div w:id="493842540">
                                      <w:marLeft w:val="0"/>
                                      <w:marRight w:val="0"/>
                                      <w:marTop w:val="0"/>
                                      <w:marBottom w:val="0"/>
                                      <w:divBdr>
                                        <w:top w:val="none" w:sz="0" w:space="0" w:color="auto"/>
                                        <w:left w:val="none" w:sz="0" w:space="0" w:color="auto"/>
                                        <w:bottom w:val="none" w:sz="0" w:space="0" w:color="auto"/>
                                        <w:right w:val="none" w:sz="0" w:space="0" w:color="auto"/>
                                      </w:divBdr>
                                    </w:div>
                                  </w:divsChild>
                                </w:div>
                                <w:div w:id="1195726618">
                                  <w:marLeft w:val="0"/>
                                  <w:marRight w:val="0"/>
                                  <w:marTop w:val="0"/>
                                  <w:marBottom w:val="0"/>
                                  <w:divBdr>
                                    <w:top w:val="none" w:sz="0" w:space="0" w:color="auto"/>
                                    <w:left w:val="none" w:sz="0" w:space="0" w:color="auto"/>
                                    <w:bottom w:val="none" w:sz="0" w:space="0" w:color="auto"/>
                                    <w:right w:val="none" w:sz="0" w:space="0" w:color="auto"/>
                                  </w:divBdr>
                                  <w:divsChild>
                                    <w:div w:id="37706773">
                                      <w:marLeft w:val="0"/>
                                      <w:marRight w:val="0"/>
                                      <w:marTop w:val="0"/>
                                      <w:marBottom w:val="0"/>
                                      <w:divBdr>
                                        <w:top w:val="none" w:sz="0" w:space="0" w:color="auto"/>
                                        <w:left w:val="none" w:sz="0" w:space="0" w:color="auto"/>
                                        <w:bottom w:val="none" w:sz="0" w:space="0" w:color="auto"/>
                                        <w:right w:val="none" w:sz="0" w:space="0" w:color="auto"/>
                                      </w:divBdr>
                                    </w:div>
                                  </w:divsChild>
                                </w:div>
                                <w:div w:id="625164674">
                                  <w:marLeft w:val="0"/>
                                  <w:marRight w:val="0"/>
                                  <w:marTop w:val="0"/>
                                  <w:marBottom w:val="0"/>
                                  <w:divBdr>
                                    <w:top w:val="none" w:sz="0" w:space="0" w:color="auto"/>
                                    <w:left w:val="none" w:sz="0" w:space="0" w:color="auto"/>
                                    <w:bottom w:val="none" w:sz="0" w:space="0" w:color="auto"/>
                                    <w:right w:val="none" w:sz="0" w:space="0" w:color="auto"/>
                                  </w:divBdr>
                                  <w:divsChild>
                                    <w:div w:id="8231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20469">
                              <w:marLeft w:val="0"/>
                              <w:marRight w:val="0"/>
                              <w:marTop w:val="0"/>
                              <w:marBottom w:val="0"/>
                              <w:divBdr>
                                <w:top w:val="none" w:sz="0" w:space="0" w:color="auto"/>
                                <w:left w:val="none" w:sz="0" w:space="0" w:color="auto"/>
                                <w:bottom w:val="none" w:sz="0" w:space="0" w:color="auto"/>
                                <w:right w:val="none" w:sz="0" w:space="0" w:color="auto"/>
                              </w:divBdr>
                            </w:div>
                          </w:divsChild>
                        </w:div>
                        <w:div w:id="1046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71152">
      <w:bodyDiv w:val="1"/>
      <w:marLeft w:val="0"/>
      <w:marRight w:val="0"/>
      <w:marTop w:val="0"/>
      <w:marBottom w:val="0"/>
      <w:divBdr>
        <w:top w:val="none" w:sz="0" w:space="0" w:color="auto"/>
        <w:left w:val="none" w:sz="0" w:space="0" w:color="auto"/>
        <w:bottom w:val="none" w:sz="0" w:space="0" w:color="auto"/>
        <w:right w:val="none" w:sz="0" w:space="0" w:color="auto"/>
      </w:divBdr>
    </w:div>
    <w:div w:id="1987666548">
      <w:bodyDiv w:val="1"/>
      <w:marLeft w:val="0"/>
      <w:marRight w:val="0"/>
      <w:marTop w:val="0"/>
      <w:marBottom w:val="0"/>
      <w:divBdr>
        <w:top w:val="none" w:sz="0" w:space="0" w:color="auto"/>
        <w:left w:val="none" w:sz="0" w:space="0" w:color="auto"/>
        <w:bottom w:val="none" w:sz="0" w:space="0" w:color="auto"/>
        <w:right w:val="none" w:sz="0" w:space="0" w:color="auto"/>
      </w:divBdr>
    </w:div>
    <w:div w:id="200666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6184</Words>
  <Characters>35252</Characters>
  <Application>Microsoft Macintosh Word</Application>
  <DocSecurity>0</DocSecurity>
  <Lines>293</Lines>
  <Paragraphs>82</Paragraphs>
  <ScaleCrop>false</ScaleCrop>
  <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Beardsley</dc:creator>
  <cp:keywords/>
  <dc:description/>
  <cp:lastModifiedBy>Audrey Beardsley</cp:lastModifiedBy>
  <cp:revision>3</cp:revision>
  <dcterms:created xsi:type="dcterms:W3CDTF">2013-11-24T20:59:00Z</dcterms:created>
  <dcterms:modified xsi:type="dcterms:W3CDTF">2013-11-25T14:59:00Z</dcterms:modified>
</cp:coreProperties>
</file>